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89" w:rsidRPr="00540B89" w:rsidRDefault="00540B89" w:rsidP="00540B89">
      <w:pPr>
        <w:pStyle w:val="a9"/>
        <w:spacing w:after="0"/>
        <w:jc w:val="right"/>
        <w:outlineLvl w:val="0"/>
        <w:rPr>
          <w:b/>
          <w:i/>
          <w:sz w:val="22"/>
          <w:szCs w:val="22"/>
          <w:lang w:val="ru-RU"/>
        </w:rPr>
      </w:pPr>
      <w:r w:rsidRPr="00540B89">
        <w:rPr>
          <w:i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2F10CA0" wp14:editId="747E08C6">
            <wp:simplePos x="0" y="0"/>
            <wp:positionH relativeFrom="column">
              <wp:posOffset>11430</wp:posOffset>
            </wp:positionH>
            <wp:positionV relativeFrom="paragraph">
              <wp:posOffset>1905</wp:posOffset>
            </wp:positionV>
            <wp:extent cx="1543050" cy="1217930"/>
            <wp:effectExtent l="0" t="0" r="0" b="127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B89">
        <w:rPr>
          <w:i/>
          <w:color w:val="002060"/>
          <w:lang w:val="ru-RU"/>
        </w:rPr>
        <w:t>Туроператор по внутреннему туризму «Мобайл-Экспресс»</w:t>
      </w:r>
    </w:p>
    <w:p w:rsidR="00540B89" w:rsidRPr="00540B89" w:rsidRDefault="00540B89" w:rsidP="00540B89">
      <w:pPr>
        <w:pStyle w:val="a9"/>
        <w:spacing w:after="0"/>
        <w:jc w:val="right"/>
        <w:outlineLvl w:val="0"/>
        <w:rPr>
          <w:b/>
          <w:i/>
          <w:color w:val="002060"/>
          <w:sz w:val="22"/>
          <w:szCs w:val="22"/>
          <w:lang w:val="ru-RU"/>
        </w:rPr>
      </w:pPr>
      <w:r w:rsidRPr="00540B89">
        <w:rPr>
          <w:i/>
          <w:color w:val="002060"/>
          <w:sz w:val="22"/>
          <w:szCs w:val="22"/>
        </w:rPr>
        <w:t>www</w:t>
      </w:r>
      <w:r w:rsidRPr="00540B89">
        <w:rPr>
          <w:i/>
          <w:color w:val="002060"/>
          <w:sz w:val="22"/>
          <w:szCs w:val="22"/>
          <w:lang w:val="ru-RU"/>
        </w:rPr>
        <w:t>.</w:t>
      </w:r>
      <w:r w:rsidRPr="00540B89">
        <w:rPr>
          <w:i/>
          <w:color w:val="002060"/>
          <w:sz w:val="22"/>
          <w:szCs w:val="22"/>
        </w:rPr>
        <w:t>tur</w:t>
      </w:r>
      <w:r w:rsidRPr="00540B89">
        <w:rPr>
          <w:i/>
          <w:color w:val="002060"/>
          <w:sz w:val="22"/>
          <w:szCs w:val="22"/>
          <w:lang w:val="ru-RU"/>
        </w:rPr>
        <w:t>-</w:t>
      </w:r>
      <w:r w:rsidRPr="00540B89">
        <w:rPr>
          <w:i/>
          <w:color w:val="002060"/>
          <w:sz w:val="22"/>
          <w:szCs w:val="22"/>
        </w:rPr>
        <w:t>mobile</w:t>
      </w:r>
      <w:r w:rsidRPr="00540B89">
        <w:rPr>
          <w:i/>
          <w:color w:val="002060"/>
          <w:sz w:val="22"/>
          <w:szCs w:val="22"/>
          <w:lang w:val="ru-RU"/>
        </w:rPr>
        <w:t>.</w:t>
      </w:r>
      <w:r w:rsidRPr="00540B89">
        <w:rPr>
          <w:i/>
          <w:color w:val="002060"/>
          <w:sz w:val="22"/>
          <w:szCs w:val="22"/>
        </w:rPr>
        <w:t>ru</w:t>
      </w:r>
    </w:p>
    <w:p w:rsidR="00540B89" w:rsidRPr="00540B89" w:rsidRDefault="00540B89" w:rsidP="00540B89">
      <w:pPr>
        <w:pStyle w:val="a9"/>
        <w:spacing w:after="0"/>
        <w:jc w:val="right"/>
        <w:outlineLvl w:val="0"/>
        <w:rPr>
          <w:i/>
          <w:color w:val="002060"/>
          <w:sz w:val="22"/>
          <w:szCs w:val="22"/>
          <w:lang w:val="ru-RU"/>
        </w:rPr>
      </w:pPr>
      <w:r w:rsidRPr="00540B89">
        <w:rPr>
          <w:i/>
          <w:color w:val="1F497D" w:themeColor="text2"/>
          <w:sz w:val="22"/>
          <w:szCs w:val="22"/>
        </w:rPr>
        <w:t>mobile</w:t>
      </w:r>
      <w:r w:rsidRPr="00540B89">
        <w:rPr>
          <w:i/>
          <w:color w:val="1F497D" w:themeColor="text2"/>
          <w:sz w:val="22"/>
          <w:szCs w:val="22"/>
          <w:lang w:val="ru-RU"/>
        </w:rPr>
        <w:t>-</w:t>
      </w:r>
      <w:r w:rsidRPr="00540B89">
        <w:rPr>
          <w:i/>
          <w:color w:val="1F497D" w:themeColor="text2"/>
          <w:sz w:val="22"/>
          <w:szCs w:val="22"/>
        </w:rPr>
        <w:t>travel</w:t>
      </w:r>
      <w:r w:rsidRPr="00540B89">
        <w:rPr>
          <w:i/>
          <w:color w:val="1F497D" w:themeColor="text2"/>
          <w:sz w:val="22"/>
          <w:szCs w:val="22"/>
          <w:lang w:val="ru-RU"/>
        </w:rPr>
        <w:t>@</w:t>
      </w:r>
      <w:r w:rsidRPr="00540B89">
        <w:rPr>
          <w:i/>
          <w:color w:val="1F497D" w:themeColor="text2"/>
          <w:sz w:val="22"/>
          <w:szCs w:val="22"/>
        </w:rPr>
        <w:t>yandex</w:t>
      </w:r>
      <w:r w:rsidRPr="00540B89">
        <w:rPr>
          <w:i/>
          <w:color w:val="1F497D" w:themeColor="text2"/>
          <w:sz w:val="22"/>
          <w:szCs w:val="22"/>
          <w:lang w:val="ru-RU"/>
        </w:rPr>
        <w:t>.</w:t>
      </w:r>
      <w:r w:rsidRPr="00540B89">
        <w:rPr>
          <w:i/>
          <w:color w:val="1F497D" w:themeColor="text2"/>
          <w:sz w:val="22"/>
          <w:szCs w:val="22"/>
        </w:rPr>
        <w:t>ru</w:t>
      </w:r>
    </w:p>
    <w:p w:rsidR="00540B89" w:rsidRPr="00540B89" w:rsidRDefault="00540B89" w:rsidP="00540B89">
      <w:pPr>
        <w:pStyle w:val="a9"/>
        <w:spacing w:after="0"/>
        <w:jc w:val="right"/>
        <w:outlineLvl w:val="0"/>
        <w:rPr>
          <w:b/>
          <w:i/>
          <w:smallCaps/>
          <w:color w:val="002060"/>
          <w:sz w:val="22"/>
          <w:szCs w:val="22"/>
          <w:lang w:val="ru-RU"/>
        </w:rPr>
      </w:pPr>
      <w:r w:rsidRPr="00540B89">
        <w:rPr>
          <w:i/>
          <w:color w:val="002060"/>
          <w:sz w:val="22"/>
          <w:szCs w:val="22"/>
          <w:lang w:val="ru-RU"/>
        </w:rPr>
        <w:t>8-495-363-38-17</w:t>
      </w:r>
    </w:p>
    <w:p w:rsidR="00540B89" w:rsidRPr="00540B89" w:rsidRDefault="00540B89" w:rsidP="00540B89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i/>
          <w:color w:val="002060"/>
        </w:rPr>
      </w:pPr>
      <w:r w:rsidRPr="00540B89">
        <w:rPr>
          <w:rFonts w:ascii="Times New Roman" w:hAnsi="Times New Roman" w:cs="Times New Roman"/>
          <w:bCs/>
          <w:i/>
          <w:color w:val="002060"/>
        </w:rPr>
        <w:t>+7-926-018-61-13 (WhatsApp, Telegram,)</w:t>
      </w:r>
    </w:p>
    <w:p w:rsidR="00D72BBC" w:rsidRDefault="00D72BBC" w:rsidP="00D72BBC">
      <w:pPr>
        <w:pStyle w:val="a7"/>
        <w:jc w:val="left"/>
        <w:rPr>
          <w:rFonts w:ascii="Times New Roman" w:eastAsia="Garamond" w:hAnsi="Times New Roman" w:cs="Times New Roman"/>
          <w:iCs w:val="0"/>
          <w:color w:val="auto"/>
        </w:rPr>
      </w:pPr>
    </w:p>
    <w:p w:rsidR="00725BC6" w:rsidRDefault="00725BC6" w:rsidP="00D72BBC">
      <w:pPr>
        <w:pStyle w:val="a7"/>
        <w:jc w:val="left"/>
        <w:rPr>
          <w:rFonts w:ascii="Times New Roman" w:eastAsia="Garamond" w:hAnsi="Times New Roman" w:cs="Times New Roman"/>
          <w:b w:val="0"/>
          <w:iCs w:val="0"/>
          <w:color w:val="365F91" w:themeColor="accent1" w:themeShade="BF"/>
        </w:rPr>
      </w:pPr>
    </w:p>
    <w:p w:rsidR="00540B89" w:rsidRDefault="00540B89" w:rsidP="00540B89">
      <w:pPr>
        <w:pStyle w:val="a7"/>
        <w:jc w:val="left"/>
        <w:rPr>
          <w:rFonts w:ascii="Times New Roman" w:eastAsia="Garamond" w:hAnsi="Times New Roman" w:cs="Times New Roman"/>
          <w:iCs w:val="0"/>
          <w:color w:val="365F91" w:themeColor="accent1" w:themeShade="BF"/>
        </w:rPr>
      </w:pPr>
    </w:p>
    <w:p w:rsidR="007C7BCD" w:rsidRPr="007C7BCD" w:rsidRDefault="007C7BCD" w:rsidP="007C7BCD">
      <w:pPr>
        <w:pStyle w:val="a7"/>
        <w:jc w:val="left"/>
        <w:rPr>
          <w:rFonts w:ascii="Times New Roman" w:eastAsia="Garamond" w:hAnsi="Times New Roman" w:cs="Times New Roman"/>
          <w:iCs w:val="0"/>
          <w:color w:val="365F91" w:themeColor="accent1" w:themeShade="BF"/>
        </w:rPr>
      </w:pPr>
      <w:r>
        <w:rPr>
          <w:rFonts w:ascii="Times New Roman" w:eastAsia="Garamond" w:hAnsi="Times New Roman" w:cs="Times New Roman"/>
          <w:iCs w:val="0"/>
          <w:color w:val="365F91" w:themeColor="accent1" w:themeShade="BF"/>
        </w:rPr>
        <w:t>«МАГИЯ СЕВЕРНЫХ ОЗЁР</w:t>
      </w:r>
      <w:r w:rsidR="00250FD3">
        <w:rPr>
          <w:rFonts w:ascii="Times New Roman" w:eastAsia="Garamond" w:hAnsi="Times New Roman" w:cs="Times New Roman"/>
          <w:iCs w:val="0"/>
          <w:color w:val="365F91" w:themeColor="accent1" w:themeShade="BF"/>
        </w:rPr>
        <w:t>. ЛАЙТ</w:t>
      </w:r>
      <w:r>
        <w:rPr>
          <w:rFonts w:ascii="Times New Roman" w:eastAsia="Garamond" w:hAnsi="Times New Roman" w:cs="Times New Roman"/>
          <w:iCs w:val="0"/>
          <w:color w:val="365F91" w:themeColor="accent1" w:themeShade="BF"/>
        </w:rPr>
        <w:t>»</w:t>
      </w:r>
    </w:p>
    <w:p w:rsidR="00250FD3" w:rsidRPr="00250FD3" w:rsidRDefault="00250FD3" w:rsidP="00250FD3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proofErr w:type="gramStart"/>
      <w:r w:rsidRPr="00250FD3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Торжок – Нилова Пустынь – Валдай – Великий Новгород - Санкт-Петербург – Петропавловская крепость – Исаакиевский собор - Гатчина</w:t>
      </w:r>
      <w:proofErr w:type="gramEnd"/>
    </w:p>
    <w:p w:rsidR="00250FD3" w:rsidRPr="00250FD3" w:rsidRDefault="00250FD3" w:rsidP="00250FD3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250FD3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Автобусный тур</w:t>
      </w:r>
    </w:p>
    <w:p w:rsidR="00250FD3" w:rsidRPr="00250FD3" w:rsidRDefault="00250FD3" w:rsidP="00250FD3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250FD3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5 дней / 4 ночи (один ночной переезд)</w:t>
      </w:r>
    </w:p>
    <w:p w:rsidR="00250FD3" w:rsidRPr="00250FD3" w:rsidRDefault="00250FD3" w:rsidP="00250FD3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250FD3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четверг-понедельник</w:t>
      </w:r>
    </w:p>
    <w:p w:rsidR="00457A78" w:rsidRPr="007C7BCD" w:rsidRDefault="00250FD3" w:rsidP="00250FD3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250FD3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Даты заездов на 2023 год</w:t>
      </w:r>
      <w:proofErr w:type="gramStart"/>
      <w:r w:rsidRPr="00250FD3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 xml:space="preserve"> :</w:t>
      </w:r>
      <w:proofErr w:type="gramEnd"/>
      <w:r w:rsidRPr="00250FD3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 xml:space="preserve"> 05.10 ; 19.10 ; 16.11 ; 14.12</w:t>
      </w:r>
    </w:p>
    <w:p w:rsidR="00F21DA8" w:rsidRDefault="00F21DA8" w:rsidP="00F21DA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250FD3" w:rsidRPr="00250FD3" w:rsidRDefault="00250FD3" w:rsidP="00250FD3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четверг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07:15 Сбор группы в Москве: ст. метро «ВДНХ», стоянка справа от гостиницы «Космос»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07:30 Отъезд в Осташков </w:t>
      </w:r>
      <w:proofErr w:type="gram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~ 370 км). Путевая информация.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Транзитная обзорная </w:t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по Торжку.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Торжок – древнейший город с более чем тысячелетней историей. Первое упоминание о Торжке датируется 1015 годом, и уже в то время он был </w:t>
      </w:r>
      <w:proofErr w:type="spell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фортпостом</w:t>
      </w:r>
      <w:proofErr w:type="spell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Великого Новгорода на одном из важных торговых путей. Несмотря на то, что город неоднократно захватывали, в Торжке сохранилось множество старинных архитектурных памятников, и он найдет, чем вас удивить. В городе расположен один из древнейших в России, ныне действующий </w:t>
      </w:r>
      <w:proofErr w:type="spell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Борисо-Глебский</w:t>
      </w:r>
      <w:proofErr w:type="spell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монастырь. Торжок славился своими ярмарками, купцами, кожами, </w:t>
      </w:r>
      <w:proofErr w:type="spell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золотным</w:t>
      </w:r>
      <w:proofErr w:type="spell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шитьем. Через транзитный город проезжали и здесь останавливались В. А. Жуковский, А. С. Пушкин, П. А. Вяземский, С. А. Соболевский, В. Г. Белинский, М. Бакунин, И. С. Тургенев.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Во время экскурсии вы узнаете, как Торг стал Новым, а потом Торжком, как правильно </w:t>
      </w:r>
      <w:proofErr w:type="gram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готовить </w:t>
      </w:r>
      <w:proofErr w:type="spell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пожарские</w:t>
      </w:r>
      <w:proofErr w:type="spell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котлеты и как они связаны</w:t>
      </w:r>
      <w:proofErr w:type="gram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 А.С. Пушкиным.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Осташков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— единственный город на </w:t>
      </w:r>
      <w:proofErr w:type="gram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берегах</w:t>
      </w:r>
      <w:proofErr w:type="gram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Селигера. Здесь сохранился свой собственный, узнаваемый архитектурный стиль – обилие мезонинов на </w:t>
      </w:r>
      <w:proofErr w:type="gram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зданиях</w:t>
      </w:r>
      <w:proofErr w:type="gram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угловые дома, выходящие фасадами на обе улицы, и «образцовые» дома со скругленными углами. Но, конечно же, главной достопримечательностью Осташкова является озеро. Селигер завораживает и восхищает своим величием и мощью в любое время года.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Отправление автобусом на </w:t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остров «</w:t>
      </w:r>
      <w:proofErr w:type="spellStart"/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Столбный</w:t>
      </w:r>
      <w:proofErr w:type="spellEnd"/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где находится русская святыня — мужской </w:t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монастырь Нилова Пустынь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с чудотворными мощами преподобного Нила </w:t>
      </w:r>
      <w:proofErr w:type="spell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Столобенского</w:t>
      </w:r>
      <w:proofErr w:type="spell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Преподобный Нил прославился исцелениями, спасением людей от штормов на </w:t>
      </w:r>
      <w:proofErr w:type="gram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Селигере</w:t>
      </w:r>
      <w:proofErr w:type="gram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а также невероятным духовным подвигом — за 27 лет своего отшельничества он ни разу не ложился, а спал, опираясь на два деревянных крюка. По его завещанию на </w:t>
      </w:r>
      <w:proofErr w:type="gram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острове</w:t>
      </w:r>
      <w:proofErr w:type="gram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был возведен величественный монастырь — «златоглавый город на острове». Здесь возвышаются великолепные храмы и монастырские строения, а окружает обитель гранитная набережная! </w:t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Богоявленский собор Ниловой пустыни 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возведен по проекту, участвовавшему в конкурсе проектов на строительство Исаакиевского собора в Санкт-Петербурге. На колокольне Богоявленского собора находится одна из лучших смотровых площадок Селигера (подъем на смотровую площадку по желанию), с которой можно полюбоваться незабываемыми видами на монастырские </w:t>
      </w:r>
      <w:proofErr w:type="spell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хармы</w:t>
      </w:r>
      <w:proofErr w:type="spell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бескрайние дали </w:t>
      </w:r>
      <w:proofErr w:type="spell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Селигерского</w:t>
      </w:r>
      <w:proofErr w:type="spell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края.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Храм со всех сторон окружен жилыми постройками, из которых особенно выделяется Братский корпус, внешне больше всего похожий на какой-нибудь питерский дворец. В других частях обители находятся хозяйственные постройки (есть даже собственная водонапорная башня), на берегу разбит парк, а на самом острие мыса стоит белоснежная барочная </w:t>
      </w:r>
      <w:proofErr w:type="spell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Крестовоздвиженская</w:t>
      </w:r>
      <w:proofErr w:type="spell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церковь.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на Валдай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gram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~ 200 км).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Размещение в гостинице «Валдайские зори».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время.</w:t>
      </w:r>
    </w:p>
    <w:p w:rsidR="00250FD3" w:rsidRPr="00250FD3" w:rsidRDefault="00250FD3" w:rsidP="00250FD3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пятница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отеля.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Освобождение номеров.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Валдай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старинный и красивейший город с 500-летней историей. Город  известен своими православными святынями и природными объектами, такими как Национальный парк и чистейшее Валдайское озеро, растянувшееся на 40 километров.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Главным символом Валдайского края является </w:t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Валдайский </w:t>
      </w:r>
      <w:proofErr w:type="spellStart"/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Иверский</w:t>
      </w:r>
      <w:proofErr w:type="spellEnd"/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Богородицкий Святоозерский мужской монастырь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основанный в 1653 г. на живописном острове </w:t>
      </w:r>
      <w:proofErr w:type="spell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Сельвицкий</w:t>
      </w:r>
      <w:proofErr w:type="spell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Валдайского озера. </w:t>
      </w:r>
      <w:proofErr w:type="spell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Иверский</w:t>
      </w:r>
      <w:proofErr w:type="spell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монастырь был основан Новгородским митрополитом Никоном, пожелавшим возвести обитель по образу и подобию </w:t>
      </w:r>
      <w:proofErr w:type="spell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Иверского</w:t>
      </w:r>
      <w:proofErr w:type="spell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монастыря на </w:t>
      </w:r>
      <w:proofErr w:type="gram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Афоне</w:t>
      </w:r>
      <w:proofErr w:type="gram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Главная святыня обители – чудотворная икона </w:t>
      </w:r>
      <w:proofErr w:type="spell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Иверской</w:t>
      </w:r>
      <w:proofErr w:type="spell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Божьей Матери, которую, по преданию, написал евангелист Лука еще в дни земной жизни Богородицы. Подлинным произведением искусства является и уникальный оклад иконы, созданный в городе Златоусте мастерами </w:t>
      </w:r>
      <w:proofErr w:type="spell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Лохтачевыми</w:t>
      </w:r>
      <w:proofErr w:type="spell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украшенный жемчугом, топазами, аметистами и цитринами.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 время прогулки по монастырю мы полюбуемся его прекрасным архитектурным ансамблем и живописными пейзажами.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Отправление в Великий Новгород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(~ 150 км).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 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 кафе города.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Обзорная автобусная экскурсия по городу с посещением </w:t>
      </w:r>
      <w:proofErr w:type="spellStart"/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Ярославова</w:t>
      </w:r>
      <w:proofErr w:type="spellEnd"/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дворища.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Великий Новгород – один из старейших городов России, сыгравший важнейшую роль в становлении страны. Именно сюда был призван «на княжение» Рюрик, здесь создавались первые русские книги, а Средние века существовала Новгородская республика, которая проводила свою независимую политику. Благодаря своему выгодному географическому положению Новгород всегда был центром торговли, здесь проходил путь «</w:t>
      </w:r>
      <w:proofErr w:type="gram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из</w:t>
      </w:r>
      <w:proofErr w:type="gram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варяг</w:t>
      </w:r>
      <w:proofErr w:type="gram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 греки», город входил в состав Ганзы и славился богатым речным портом. Купеческое начало отразилось даже на территориальном </w:t>
      </w:r>
      <w:proofErr w:type="gram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делении</w:t>
      </w:r>
      <w:proofErr w:type="gram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города – исторически здесь два основных района: Софийская часть с Кремлем и Торговая часть с пристанью.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Новгородский кремль, основанный еще в середине 11 века расположен</w:t>
      </w:r>
      <w:proofErr w:type="gram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на небольшом возвышении на берегу реки Волхов. В бытность Новгородской республики в кремле проходили вече – собрания местного народа для обсуждения разнообразных вопросов и проблем.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На территории Кремля расположен </w:t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памятник Тысячелетия России.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Он был установлен в 1862 году. Памятник выполнен из бронзы и гранита и представляет собой державу как символ государственности, установленную на постамент. По периметру расположены фигуры выдающихся исторических деятелей — от Дмитрия Донского до Петра Первого.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Софийский собор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один из символов Новгорода, он был возведен в начале 11 века по образу и подобию одноимённого собора в Киеве, однако получился настолько уникальным, что сам стал ярким образцом новгородского архитектурного стиля. Собор белокаменный, с пятью высокими куполами, напоминающими по форме русские шлемы, четыре из которых серые и только один сверкает золотом. В свое время в стенах собора в тайниках хранили золото князья и </w:t>
      </w:r>
      <w:proofErr w:type="gram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новгородская</w:t>
      </w:r>
      <w:proofErr w:type="gram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знать. Внутри стоит обратить внимание на </w:t>
      </w:r>
      <w:proofErr w:type="spell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Сигтунские</w:t>
      </w:r>
      <w:proofErr w:type="spell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ворота — яркий и редкий образчик европейского литейного мастерства 12 века. Ворота были вывезены новгородцами из Швеции во время одной из войн. Внутри вы найдете сохранившиеся фрески, датируемые 13 веком, иконы и иконостас, относящиеся к 14-16 векам.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spellStart"/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Ярославо</w:t>
      </w:r>
      <w:proofErr w:type="spellEnd"/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дворище и Древний торг </w:t>
      </w:r>
      <w:proofErr w:type="gramStart"/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расположены</w:t>
      </w:r>
      <w:proofErr w:type="gram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на противоположном берегу Волхова напротив Кремля. Здесь находится большое количество памятников православной культуры, датируемых 12-16 веками. В Никольском соборе, например, сохранились фрески и резные иконостасы 12 века.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Санкт-Петербург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gram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~ 190 км).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Размещение в гостинице «</w:t>
      </w:r>
      <w:proofErr w:type="gram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Арт</w:t>
      </w:r>
      <w:proofErr w:type="gram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Отель Карелия» 4* (резервные гостиницы: </w:t>
      </w:r>
      <w:proofErr w:type="gram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«Орбита», «А-Отель Фонтанка», «Россия» г. Санкт-Петербург)</w:t>
      </w:r>
      <w:proofErr w:type="gramEnd"/>
    </w:p>
    <w:p w:rsidR="00250FD3" w:rsidRDefault="00250FD3" w:rsidP="00250F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0FD3" w:rsidRPr="00250FD3" w:rsidRDefault="00250FD3" w:rsidP="00250FD3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суббота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отеля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09:00 </w:t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«Блистательный Санкт-Петербург»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Экскурсия знакомит с наиболее значительными историческими и архитектурными памятниками Санкт-Петербурга: Стрелка Васильевского острова, Медный всадник, Адмиралтейство, Дворцовая площадь, Марсово поле, Спас на Крови, крейсер Аврора и многие другие архитектурные ансамбли города на Неве.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Исаакиевский собор.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Завершится экскурсия прогулкой по «Русскому Версалю» – Летнему саду, первому регулярному парку Санкт-Петербурга.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Летний сад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ровесник и символ города. Он был устроен по образу французских регулярных садов как первая загородная резиденция Петра I. Его украсили «150 грудных штук и фигур», т.е. мраморных скульптур и бюстов, привезенных из Италии, а также подстриженные деревья и более 50 фонтанов. Во время последней реставрации часть фонтанов, уничтоженных наводнением в конце XVIII века, были восстановлены и сейчас радуют посетителей Летнего сада.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14:00 </w:t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по территории Петропавловской крепости: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знакомство с уникальным комплексом фортификационных сооружений, Петропавловским собором, являющимся местом захоронения всех российских императоров, </w:t>
      </w:r>
      <w:proofErr w:type="spell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Ботным</w:t>
      </w:r>
      <w:proofErr w:type="spell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домиком с копией ботика Петра I, удивительным памятником Петру I работы скульптора Шемякина.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отель.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0FD3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За дополнительную плату возможна организация экскурсий (оплата у гида на </w:t>
      </w:r>
      <w:proofErr w:type="gramStart"/>
      <w:r w:rsidRPr="00250FD3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маршруте</w:t>
      </w:r>
      <w:proofErr w:type="gramEnd"/>
      <w:r w:rsidRPr="00250FD3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или при покупке тура): </w:t>
      </w:r>
      <w:r w:rsidRPr="00250FD3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ночная автобусная экскурсия</w:t>
      </w:r>
      <w:r w:rsidRPr="00250FD3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по Санкт-Петербургу с разведением мостов. Стоимость: 950 руб./взрослый; 650 руб./ребенок до 16 лет.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0FD3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Никто не сомневается в красоте и привлекательности Санкт-Петербурга, особенно в вечернее время, когда город окутан магией разноцветных огней. Однако</w:t>
      </w:r>
      <w:proofErr w:type="gramStart"/>
      <w:r w:rsidRPr="00250FD3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250FD3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мы во время вечерней экскурсии предлагаем Вам полюбоваться не только классическими ансамблями центра города, но и увидеть новый современный Санкт-Петербург – те здания и сооружения, которые появились в нашем городе совсем недавно, но уже завоевали популярность у горожан. </w:t>
      </w:r>
      <w:proofErr w:type="gramStart"/>
      <w:r w:rsidRPr="00250FD3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Это известный на весь мир новый стадион на Крестовском острове «Газпром Арена», где проходили матчи Чемпионата мира по футболу 2018 года; «</w:t>
      </w:r>
      <w:proofErr w:type="spellStart"/>
      <w:r w:rsidRPr="00250FD3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Лахта</w:t>
      </w:r>
      <w:proofErr w:type="spellEnd"/>
      <w:r w:rsidRPr="00250FD3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Центр» – новая высотная доминанта не только нашего города, но и всей Европы; аквапарк «</w:t>
      </w:r>
      <w:proofErr w:type="spellStart"/>
      <w:r w:rsidRPr="00250FD3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Питерлэнд</w:t>
      </w:r>
      <w:proofErr w:type="spellEnd"/>
      <w:r w:rsidRPr="00250FD3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», напоминающий инопланетный космический корабль, внутри которого, однако, всегда тепло и солнечно;</w:t>
      </w:r>
      <w:proofErr w:type="gramEnd"/>
      <w:r w:rsidRPr="00250FD3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и, конечно, грандиозный проект скоростной магистрали – ЗСД, откуда открывается великолепный вид на Финский залив и новый морской порт Санкт-Петербурга.</w:t>
      </w:r>
    </w:p>
    <w:p w:rsidR="00250FD3" w:rsidRDefault="00250FD3" w:rsidP="00250F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0FD3" w:rsidRPr="00250FD3" w:rsidRDefault="00250FD3" w:rsidP="00250FD3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proofErr w:type="gramStart"/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день – воскресенье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отеля «шведский стол».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10:00 </w:t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 экскурсия “Масонский Петербург”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(по решению Туроператора возможная замена на другую тематическую экскурсию)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До сих пор самая закрытая и тщательно засекреченная организация – Масонство во все времена манила своей загадочностью и непонятностью, обрастая всё новыми и новыми мифами о несметных богатствах, пышных и жутких ритуалах, тайных заговорах, свержениях правителей и</w:t>
      </w:r>
      <w:proofErr w:type="gram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целых государственных систем.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 ходе экскурсии Вы узнаете, как, когда и почему масоны появились в Санкт-Петербурге, что сделали для города, где </w:t>
      </w:r>
      <w:proofErr w:type="gram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открыто</w:t>
      </w:r>
      <w:proofErr w:type="gram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жили и тайно собирались, какие обряды проводили и какие следы оставили. А также – когда и куда исчезли? Если вообще исчезли</w:t>
      </w:r>
      <w:proofErr w:type="gram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…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е сомневаемся, Вы буквально оторопеете, узнав, Кто был первым российским масоном и какой, всенародно любимый актёр играл видную роль уже в современной истории петербургского масонства конца ХХ – начала ХХI веков.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 время экскурсии вы увидите Казанский собор, Александровскую колонну, Здание Академии Художеств, Михайловский замок. Сделаете незабываемые фотографии на Дворцовой площади и Казанской площади.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Отправление в Гатчину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резиденцию великого князя Павла Петровича.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Автобусная экскурсия в Гатчину «Русский Гамлет».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 дороге Вы узнаете, как формировался дворцово-парковый ансамбль Гатчины, и почему это место так много значило в судьбе «Русского Гамлета», как часто называли будущего императора Павла I. Экскурсия в Гатчинский дворец.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Дворец императора Павла I 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– сердце Гатчины. Он не похож на другие постройки в пригородах Санкт-Петербурга. Он напоминает средневековый замок. Вы пройдете по парадным залам, где царствует поистине имперское великолепие и роскошь. В ходе экскурсии Вы увидите мемориальные вещи, которые принадлежали Павлу I, бережно сохраненные Императрицей Марией Федоровной. Прогулка по Гатчинскому парку.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Дворцовый парк – еще одна достопримечательность Гатчины. Он был создан в конце XVIII века и занимает площадь более 140 га. Почти четверть площади занимает водная гладь – Белое и Серебряное озера, извилистые речки и каналы. Когда-то на </w:t>
      </w:r>
      <w:proofErr w:type="gramStart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озерах</w:t>
      </w:r>
      <w:proofErr w:type="gramEnd"/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разворачивались настоящие сражения. Ведь в 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Гатчине, кроме собственного гарнизона, Павел имел и настоящую флотилию.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города.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19:30 Отправление в Москву. Ночной переезд. По пути санитарные остановки</w:t>
      </w:r>
    </w:p>
    <w:p w:rsidR="00250FD3" w:rsidRDefault="00250FD3" w:rsidP="00250F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0FD3" w:rsidRPr="00250FD3" w:rsidRDefault="00250FD3" w:rsidP="00250FD3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250F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день – понедельник</w:t>
      </w:r>
      <w:r w:rsidRPr="00250FD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05:30 Прибытие в Москву (ст. метро «ВДНХ»). Время прибытия является ориентировочным и не может считаться обязательным пунктом программы</w:t>
      </w:r>
    </w:p>
    <w:p w:rsidR="00332BFB" w:rsidRDefault="00332BFB" w:rsidP="00540B89">
      <w:pPr>
        <w:shd w:val="clear" w:color="auto" w:fill="FFFFFF"/>
        <w:spacing w:after="0" w:line="240" w:lineRule="auto"/>
        <w:textAlignment w:val="baseline"/>
        <w:rPr>
          <w:rStyle w:val="a4"/>
          <w:rFonts w:ascii="Roboto Condensed" w:hAnsi="Roboto Condensed"/>
          <w:color w:val="000000"/>
          <w:bdr w:val="none" w:sz="0" w:space="0" w:color="auto" w:frame="1"/>
          <w:shd w:val="clear" w:color="auto" w:fill="FFFFFF"/>
        </w:rPr>
      </w:pPr>
    </w:p>
    <w:p w:rsidR="00250FD3" w:rsidRDefault="00250FD3" w:rsidP="00250F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тура включено:</w:t>
      </w:r>
      <w:r>
        <w:rPr>
          <w:rFonts w:ascii="Roboto Condensed" w:hAnsi="Roboto Condensed"/>
          <w:color w:val="000000"/>
        </w:rPr>
        <w:br/>
        <w:t>Проживание,</w:t>
      </w:r>
      <w:r>
        <w:rPr>
          <w:rFonts w:ascii="Roboto Condensed" w:hAnsi="Roboto Condensed"/>
          <w:color w:val="000000"/>
        </w:rPr>
        <w:br/>
        <w:t>Питание – 3 завтрака в гостинице (шведский стол), 4 обеда в кафе,</w:t>
      </w:r>
      <w:r>
        <w:rPr>
          <w:rFonts w:ascii="Roboto Condensed" w:hAnsi="Roboto Condensed"/>
          <w:color w:val="000000"/>
        </w:rPr>
        <w:br/>
        <w:t>Экскурсионное обслуживание согласно программе (включая услуги местных гидов и входные билеты в музеи)</w:t>
      </w:r>
      <w:r>
        <w:rPr>
          <w:rFonts w:ascii="Roboto Condensed" w:hAnsi="Roboto Condensed"/>
          <w:color w:val="000000"/>
        </w:rPr>
        <w:br/>
        <w:t>Услуги сопровождающего</w:t>
      </w:r>
      <w:r>
        <w:rPr>
          <w:rFonts w:ascii="Roboto Condensed" w:hAnsi="Roboto Condensed"/>
          <w:color w:val="000000"/>
        </w:rPr>
        <w:br/>
        <w:t>Транспортное обслуживание автобусом туристического класса (</w:t>
      </w:r>
      <w:proofErr w:type="gramStart"/>
      <w:r>
        <w:rPr>
          <w:rFonts w:ascii="Roboto Condensed" w:hAnsi="Roboto Condensed"/>
          <w:color w:val="000000"/>
        </w:rPr>
        <w:t>полутора-этажный</w:t>
      </w:r>
      <w:proofErr w:type="gramEnd"/>
      <w:r>
        <w:rPr>
          <w:rFonts w:ascii="Roboto Condensed" w:hAnsi="Roboto Condensed"/>
          <w:color w:val="000000"/>
        </w:rPr>
        <w:t xml:space="preserve"> автобус с багажным отделением, комфортабельные кресла, система климат-контроля, видео-монитор)</w:t>
      </w:r>
    </w:p>
    <w:p w:rsidR="00250FD3" w:rsidRDefault="00250FD3" w:rsidP="00250FD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250FD3" w:rsidRDefault="00250FD3" w:rsidP="00250F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bookmarkStart w:id="0" w:name="_GoBack"/>
      <w:bookmarkEnd w:id="0"/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оплачивается:</w:t>
      </w:r>
      <w:r>
        <w:rPr>
          <w:rFonts w:ascii="Roboto Condensed" w:hAnsi="Roboto Condensed"/>
          <w:color w:val="000000"/>
        </w:rPr>
        <w:br/>
        <w:t>Ночная автобусная экскурсия по Санкт-Петербургу  – 950 руб./взрослый; 650 руб./ребенок до 16 лет.</w:t>
      </w:r>
    </w:p>
    <w:p w:rsidR="00332BFB" w:rsidRDefault="00332BFB" w:rsidP="00540B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40B89" w:rsidRPr="00540B89" w:rsidRDefault="00540B89" w:rsidP="00540B8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40B8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proofErr w:type="gramStart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 пассажиры в туристическом автобусе обязаны иметь при себе удостоверение личности (паспорт / свидетельство о рождении – для детей до 14 лет)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Время прибытия является ориентировочным и не может считаться обязательным пунктом программы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Время и порядок предоставления туристских услуг, заявленных в программе, могут меняться при сохранении их объема и качества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При количестве туристов в группе менее 18 человек для транспортного обслуживания может предоставляться микроавтобус 1 класса «Мерседес-Спринтер»/аналог. </w:t>
      </w:r>
      <w:proofErr w:type="gramStart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При этом в автобусе свободная рассадка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Туроператор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 же на любые другие задержки, находящиеся вне разумного контроля туроператора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Туроператор оставляет за собой право пересаживать клиентов в зависимости от конкретного расположения в салоне автобуса дверей, туалета, а</w:t>
      </w:r>
      <w:proofErr w:type="gramEnd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также количества и расположения посадочных мест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Расчетный час в гостиницах: заселение в 14.00, выезд до 12.00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(одного из них), а также свидетельств о рождении этих несовершеннолетних.</w:t>
      </w:r>
      <w:proofErr w:type="gramEnd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025A8E" w:rsidRPr="00025A8E" w:rsidRDefault="00025A8E" w:rsidP="00540B89">
      <w:pPr>
        <w:shd w:val="clear" w:color="auto" w:fill="FFFFFF"/>
        <w:spacing w:after="0" w:line="240" w:lineRule="auto"/>
        <w:textAlignment w:val="baseline"/>
        <w:rPr>
          <w:rFonts w:eastAsia="Garamond"/>
          <w:iCs/>
          <w:color w:val="365F91" w:themeColor="accent1" w:themeShade="BF"/>
        </w:rPr>
      </w:pPr>
    </w:p>
    <w:sectPr w:rsidR="00025A8E" w:rsidRPr="00025A8E" w:rsidSect="00540B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88"/>
    <w:rsid w:val="00025A8E"/>
    <w:rsid w:val="000C4588"/>
    <w:rsid w:val="00154A54"/>
    <w:rsid w:val="00250FD3"/>
    <w:rsid w:val="00332BFB"/>
    <w:rsid w:val="003D4035"/>
    <w:rsid w:val="004306C5"/>
    <w:rsid w:val="00457A78"/>
    <w:rsid w:val="004A2851"/>
    <w:rsid w:val="00540B89"/>
    <w:rsid w:val="00695C85"/>
    <w:rsid w:val="00725BC6"/>
    <w:rsid w:val="00775770"/>
    <w:rsid w:val="007C7BCD"/>
    <w:rsid w:val="00A803D0"/>
    <w:rsid w:val="00C26D51"/>
    <w:rsid w:val="00D72BBC"/>
    <w:rsid w:val="00F21DA8"/>
    <w:rsid w:val="00F2428D"/>
    <w:rsid w:val="00F8157B"/>
    <w:rsid w:val="00FA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  <w:style w:type="paragraph" w:styleId="a9">
    <w:name w:val="Body Text"/>
    <w:basedOn w:val="a"/>
    <w:link w:val="aa"/>
    <w:rsid w:val="00540B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a">
    <w:name w:val="Основной текст Знак"/>
    <w:basedOn w:val="a0"/>
    <w:link w:val="a9"/>
    <w:rsid w:val="00540B89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  <w:style w:type="paragraph" w:styleId="a9">
    <w:name w:val="Body Text"/>
    <w:basedOn w:val="a"/>
    <w:link w:val="aa"/>
    <w:rsid w:val="00540B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a">
    <w:name w:val="Основной текст Знак"/>
    <w:basedOn w:val="a0"/>
    <w:link w:val="a9"/>
    <w:rsid w:val="00540B89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96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927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  <w:div w:id="125370527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892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3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0513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837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52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</cp:lastModifiedBy>
  <cp:revision>2</cp:revision>
  <dcterms:created xsi:type="dcterms:W3CDTF">2022-12-14T14:25:00Z</dcterms:created>
  <dcterms:modified xsi:type="dcterms:W3CDTF">2022-12-14T14:25:00Z</dcterms:modified>
</cp:coreProperties>
</file>