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2868"/>
        <w:gridCol w:w="7099"/>
      </w:tblGrid>
      <w:tr w:rsidR="005B5A07" w:rsidRPr="002C6657" w:rsidTr="00E132CF">
        <w:tc>
          <w:tcPr>
            <w:tcW w:w="1436" w:type="pct"/>
            <w:shd w:val="clear" w:color="auto" w:fill="auto"/>
          </w:tcPr>
          <w:p w:rsidR="005B5A07" w:rsidRPr="002C6657" w:rsidRDefault="005B5A07" w:rsidP="005B5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u w:val="single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6441C53" wp14:editId="4DFF47D6">
                  <wp:extent cx="1684020" cy="1173480"/>
                  <wp:effectExtent l="0" t="0" r="0" b="762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</w:pPr>
            <w:r w:rsidRPr="002C6657">
              <w:rPr>
                <w:rFonts w:ascii="Times New Roman" w:eastAsia="Batang" w:hAnsi="Times New Roman" w:cs="Times New Roman"/>
                <w:i/>
                <w:color w:val="003399"/>
                <w:spacing w:val="20"/>
                <w:lang w:eastAsia="ru-RU"/>
              </w:rPr>
              <w:t>Туристическая компания ООО «Мобайл - Экспресс»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  <w:t>г. Москва, ул. Марксистская, д.20, стр.8, офис 1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u w:val="single"/>
                <w:lang w:val="en-US"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val="en-US" w:eastAsia="ru-RU"/>
              </w:rPr>
              <w:t xml:space="preserve">e-mail: </w:t>
            </w:r>
            <w:hyperlink r:id="rId6" w:history="1">
              <w:r w:rsidRPr="002C6657">
                <w:rPr>
                  <w:rFonts w:ascii="Times New Roman" w:eastAsia="Times New Roman" w:hAnsi="Times New Roman" w:cs="Times New Roman"/>
                  <w:i/>
                  <w:color w:val="003399"/>
                  <w:u w:val="single"/>
                  <w:lang w:val="en-US" w:eastAsia="ru-RU"/>
                </w:rPr>
                <w:t>mobile-travel@yandex.ru</w:t>
              </w:r>
            </w:hyperlink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Реестровый номер туроператора: РТО 020275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MS Mincho" w:hAnsi="Times New Roman" w:cs="Times New Roman"/>
                <w:i/>
                <w:color w:val="003399"/>
                <w:lang w:eastAsia="ru-RU"/>
              </w:rPr>
              <w:t xml:space="preserve">тел./факс (495) 363-38-17 </w:t>
            </w:r>
          </w:p>
          <w:p w:rsidR="005B5A07" w:rsidRPr="002C6657" w:rsidRDefault="005B5A07" w:rsidP="005B5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</w:pP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+7</w:t>
            </w:r>
            <w:r w:rsidR="0051693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 xml:space="preserve">-926-018-61-13 (WhatsApp, </w:t>
            </w:r>
            <w:r w:rsidRPr="002C6657">
              <w:rPr>
                <w:rFonts w:ascii="Times New Roman" w:eastAsia="Times New Roman" w:hAnsi="Times New Roman" w:cs="Times New Roman"/>
                <w:i/>
                <w:color w:val="003399"/>
                <w:lang w:eastAsia="ru-RU"/>
              </w:rPr>
              <w:t>Telegram)</w:t>
            </w:r>
          </w:p>
        </w:tc>
      </w:tr>
    </w:tbl>
    <w:p w:rsidR="00D72BBC" w:rsidRPr="002C6657" w:rsidRDefault="00D72BBC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auto"/>
        </w:rPr>
      </w:pPr>
    </w:p>
    <w:p w:rsidR="00725BC6" w:rsidRPr="002C6657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</w:rPr>
      </w:pPr>
    </w:p>
    <w:p w:rsidR="002C6657" w:rsidRPr="002C6657" w:rsidRDefault="002C6657" w:rsidP="005A6C89">
      <w:pPr>
        <w:shd w:val="clear" w:color="auto" w:fill="FFFFFF"/>
        <w:spacing w:after="0" w:line="240" w:lineRule="auto"/>
        <w:textAlignment w:val="baseline"/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</w:pP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«КРЫМСКАЯ КРУГОСВЕТКА</w:t>
      </w:r>
      <w:r w:rsidR="005A6C89"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-2</w:t>
      </w:r>
      <w:r>
        <w:rPr>
          <w:rFonts w:ascii="Times New Roman" w:eastAsia="Garamond" w:hAnsi="Times New Roman" w:cs="Times New Roman"/>
          <w:b/>
          <w:bCs/>
          <w:i/>
          <w:color w:val="365F91" w:themeColor="accent1" w:themeShade="BF"/>
          <w:kern w:val="1"/>
          <w:sz w:val="28"/>
          <w:szCs w:val="28"/>
          <w:lang w:eastAsia="zh-CN" w:bidi="hi-IN"/>
        </w:rPr>
        <w:t>»</w:t>
      </w:r>
    </w:p>
    <w:p w:rsidR="00162761" w:rsidRDefault="00516937" w:rsidP="005A6C8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  <w:color w:val="365F91" w:themeColor="accent1" w:themeShade="BF"/>
        </w:rPr>
      </w:pPr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Симферополь – Белогорск – Феодосия – Керчь – </w:t>
      </w:r>
      <w:proofErr w:type="spellStart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>Казантип</w:t>
      </w:r>
      <w:proofErr w:type="spellEnd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(</w:t>
      </w:r>
      <w:proofErr w:type="spellStart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>Щелкино</w:t>
      </w:r>
      <w:proofErr w:type="spellEnd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>) – Коктебель – Судак – Никита – Ливадия – Алупка – Севастополь – Бахчисарай – Симферополь</w:t>
      </w:r>
      <w:bookmarkStart w:id="0" w:name="_GoBack"/>
      <w:bookmarkEnd w:id="0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br/>
        <w:t>Ж/д тур</w:t>
      </w:r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br/>
        <w:t>6 дней / 5 ночей</w:t>
      </w:r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br/>
        <w:t>суббота-четверг</w:t>
      </w:r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br/>
        <w:t>Даты заезда на 2023 год</w:t>
      </w:r>
      <w:proofErr w:type="gramStart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:</w:t>
      </w:r>
      <w:proofErr w:type="gramEnd"/>
      <w:r w:rsidRPr="00516937">
        <w:rPr>
          <w:rFonts w:eastAsia="Garamond"/>
          <w:bCs/>
          <w:color w:val="365F91" w:themeColor="accent1" w:themeShade="BF"/>
          <w:kern w:val="1"/>
          <w:lang w:eastAsia="zh-CN" w:bidi="hi-IN"/>
        </w:rPr>
        <w:t xml:space="preserve"> 13.05 ; 20.05 ; 27.05 ; 03.06 ; 10.06 ; 17.06 ; 24.06 ; 01.07 ; 08.07 ; 15.07 ; 22.07 ; 29.07 ; 05.08 ; 12.08 ; 19.08 ; 26.08 ; 02.09 ; 09.09 ; 16.09 ; 23.09 ; 30.09 ; 07.10</w:t>
      </w:r>
    </w:p>
    <w:p w:rsidR="005A6C89" w:rsidRDefault="005A6C89" w:rsidP="002C665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Прибытие в Симферополь. Встреча туристов с табличкой «Крымская кругосветка» </w:t>
      </w:r>
      <w:proofErr w:type="gram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с 12:00 до 12:30 (внутренний дворик вокзала, возле фонтана «Голуби»)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Возможно присоединение в г. Белогорск (13:30, кафе «Ак-кая»), на ж/д вокзале г. Феодосия в 15:00 (предварительно сообщить менеджеру).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Белогорск.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Осмотр поражающего своими размерами Суворовского дуба и Белой скалы (Ак-кая) – уникального памятника природы, где снимались фильмы «Всадник без головы», «Человек с бульвара Капуцинов», «9-рота» и т.д.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13:30 </w:t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 элементами крымско-татарской кухни.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Феодосию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Феодосии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с осмотром могилы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И.К.Айвазовского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армянской церкви святого Саркиса, мечети Муфти-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Джами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(без посещения), крепостного комплекса Генуэзской крепости и церквей на Карантине, памятника Афанасию Никитину, Фонтана И.К. Айвазовского.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одной из гостиниц Восточного Крыма.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Керчь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город-герой, один из древнейших городов мира, столица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Боспорского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царства, место смерти легендарного понтийского царя Митридата V. </w:t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 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 центру Керчи с осмотром Храм</w:t>
      </w:r>
      <w:proofErr w:type="gram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 Иоа</w:t>
      </w:r>
      <w:proofErr w:type="gram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нна Предтечи (VIII в.), горы Митридат, обзор Керченского пролива и Керченского моста.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Аджимушкайского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мемориала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подземной экспозиции музея героической обороны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Аджимушкайских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каменоломен периода Великой отечественной войны.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Трансфер в п. 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Щелкино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Знакомство с 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Казантипским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природным заповедником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ископаемым атолловым рифом древнего теплого моря. Отдых на Азовском море (в летнее время).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понедельник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Трансфер в Коктебель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знакомство с популярным курортом, окруженным созданными природой достопримечательностями – горой Кара-Даг и мысом Хамелеон. Именно в этом живописном уголке Крыма поэт и пейзажист Максимилиан Волошин прожил большую часть своей жизни, вдохновляясь природой и создавая свои самые известные произведения.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Посещение обзорной площадки «Звездопад воспоминаний» на плато Узун-сырт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откуда открывается волшебный вид на Коктебельскую бухту, хребет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Кучук-Енишар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соленое озеро.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желанию, на выбор предлагаем посетить за дополнительную плату:</w:t>
      </w:r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– морскую прогулку вдоль горы Кара-Даг к Золотым воротам (от 1100 </w:t>
      </w:r>
      <w:proofErr w:type="spellStart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– посещение дома-музея М. Волошина (взрослые – 300 </w:t>
      </w:r>
      <w:proofErr w:type="spellStart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г. Судак.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 Генуэзской крепости 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– уникального комплекса фортификационных сооружений Средневековья (без посещения).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на Южный берег Крыма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путевая экскурсия, знакомство с живописными горными и морскими ландшафтами. </w:t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Остановка у храма-маяка</w:t>
      </w:r>
      <w:proofErr w:type="gram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proofErr w:type="gram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 Николая Чудотворца.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одной из гостиниц Южного берега Крыма.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вторник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Переезд в 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икита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 одного из старейших научно-исследовательских центров – </w:t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«Никитский ботанический сад»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осмотр уникальной коллекции южных культур, кипарисовой и пальмовой аллеи, бамбуковой рощи, а каждый сезон посещение удивительных выставок цветов: весной – тюльпанов, летом – роз, а осенью – хризантем.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Ливадию.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Знакомство с 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Ливадийским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дворцом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летней резиденцией российского императора Николая II и местом проведения Ялтинской конференции 1945 г: Большой белый дворец, внутренние покои, осмотр памятника лидерам «Большой тройки» и Александру III, знакомство с парком и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Крестовоздвиженским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храмом.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пешеходная экскурсия по набережной Ялты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откуда открываются чудесные виды на горы и море. Знакомство с визитной карточкой города – гостиницей «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Ореанда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», которой более 100 лет, знаменитым «платаном Айседоры», памятниками писателю Ю.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Семеному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актёру М. Пуговкину, Даме с собачкой, Часовней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Новомучеников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Исповедников Российских. Гуляя по Пушкинскому бульвару, вы увидите памятник пионеру русского кинематографа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А.А.Ханжонкову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памятник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А.С.Пушкину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католический Храм Пресвятой Богородицы и многочисленные особняки, ставшие украшением курортной столицы Крыма.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среда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Севастополь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путевая экскурсия, </w:t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осмотр замка «Ласточкино гнездо» и 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Форосской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церкви (со смотровой площадки).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Военно-исторического музея Черноморского флота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одного из старейших военно-морских музеев России, который является подлинной сокровищницей боевых реликвий, связанных со славной историей Черноморского флота.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центру города-героя Севастополя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Казарскому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– первого мемориала в городе, Приморского бульвара, знаменитого памятника Затопленным кораблям.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Морская прогулка по Севастопольской бухте</w:t>
      </w:r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с осмотром кораблей Черноморского флота и достопримечательностей города с моря (по желанию, за доп. плату от 500 </w:t>
      </w:r>
      <w:proofErr w:type="spellStart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516937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одной из гостиниц Севастополя.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четверг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Бахчисарай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через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Инкерман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путевая информация о Свято-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Климентском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пещерном монастыре и обзор средневековой крепости Каламита.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Прибытие в Бахчисарай – историческую столицу Крымского ханства, расположенную в окруженной Крымскими горами живописной долине реки </w:t>
      </w:r>
      <w:proofErr w:type="spell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Чурук</w:t>
      </w:r>
      <w:proofErr w:type="spell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-Су.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Посещение кофейни-музея «</w:t>
      </w:r>
      <w:proofErr w:type="spell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Дегирмен</w:t>
      </w:r>
      <w:proofErr w:type="spell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вы увидите макет древнего Бахчисарая, который оживает благодаря эффектам света и звука, а также попробуете вкуснейший восточный кофе.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Знакомство со Свято-Успенским пещерным монастырем 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 святым источником в ущелье Марьям-Дере (без экскурсовода).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Прибытие </w:t>
      </w:r>
      <w:proofErr w:type="gramStart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ж</w:t>
      </w:r>
      <w:proofErr w:type="gramEnd"/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/д вокзал г. Симферополя к 16:30 – 17:00.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входит: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номерах с удобствами,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Питание: 5 завтраков, 1 обед,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Транспортно-экскурсионное обслуживание по программе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экскурсовода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Скидки: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Start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Для детей до 12 лет на основном месте – 10%, на дополнительном – 30%.  Дети принимаются с 5 лет, в связи с насыщенностью программы и повышенной нагрузкой.</w:t>
      </w:r>
      <w:proofErr w:type="gramEnd"/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Для пенсионеров 60+ предоставляется скидка 5%, при наличии подтверждающих документов. Взрослые принимаются до 80 лет, в связи с насыщенностью программы и повышенной нагрузкой.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Факультативные экскурсии.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Билеты до Симферополя и обратно.</w:t>
      </w:r>
    </w:p>
    <w:p w:rsid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937" w:rsidRPr="00516937" w:rsidRDefault="00516937" w:rsidP="00516937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16937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Возможно размещение с подселением.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Порядок посещения экскурсионных объектов может меняться в зависимости от места размещения, погодных условий и других обстоятельств.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К месту проведения факультативных экскурсий туристы добираются самостоятельно.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Цены на факультативные экскурсии могут меняться в течение сезона.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Порядок посещения экскурсионных объектов может меняться в зависимости от места размещения, погодных условий и других обстоятельств.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Туристы, прибывшие после назначенного времени, добираются до места нахождения автобуса с группой самостоятельно.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бронировании необходимо обязательно сообщать данные для встречи (номер поезда, время прибытия и контактный телефон для связи)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Рекомендуем выбирать время отъезда туристов не ранее 18:00 и сообщать ваше время отъезда экскурсоводу.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вносить изменения в программу тура без изменения общего количества услуг.</w:t>
      </w:r>
      <w:r w:rsidRPr="00516937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несет ответственность за погодные условия, очереди, пробки и ремонт на дорогах, изменения правил посещения достопримечательностей и проезда к ним, изменения стоимости входных билетов в музеи.</w:t>
      </w:r>
    </w:p>
    <w:p w:rsidR="005A6C89" w:rsidRDefault="005A6C89" w:rsidP="00745A2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="Garamond"/>
          <w:iCs/>
          <w:color w:val="365F91" w:themeColor="accent1" w:themeShade="BF"/>
        </w:rPr>
      </w:pPr>
    </w:p>
    <w:sectPr w:rsidR="005A6C89" w:rsidSect="00725BC6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C4588"/>
    <w:rsid w:val="00162761"/>
    <w:rsid w:val="00185C6C"/>
    <w:rsid w:val="002C6657"/>
    <w:rsid w:val="00516937"/>
    <w:rsid w:val="005A6C89"/>
    <w:rsid w:val="005B5A07"/>
    <w:rsid w:val="00725BC6"/>
    <w:rsid w:val="00745A24"/>
    <w:rsid w:val="00775770"/>
    <w:rsid w:val="00786B8A"/>
    <w:rsid w:val="00A803D0"/>
    <w:rsid w:val="00D72BBC"/>
    <w:rsid w:val="00D8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5B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37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2021-12-21T09:26:00Z</dcterms:created>
  <dcterms:modified xsi:type="dcterms:W3CDTF">2023-04-24T13:16:00Z</dcterms:modified>
</cp:coreProperties>
</file>