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868"/>
        <w:gridCol w:w="7099"/>
      </w:tblGrid>
      <w:tr w:rsidR="005B5A07" w:rsidRPr="002C6657" w:rsidTr="00E132CF">
        <w:tc>
          <w:tcPr>
            <w:tcW w:w="1436" w:type="pct"/>
            <w:shd w:val="clear" w:color="auto" w:fill="auto"/>
          </w:tcPr>
          <w:p w:rsidR="005B5A07" w:rsidRPr="002C6657" w:rsidRDefault="005B5A07" w:rsidP="005B5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u w:val="single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441C53" wp14:editId="4DFF47D6">
                  <wp:extent cx="1684020" cy="1173480"/>
                  <wp:effectExtent l="0" t="0" r="0" b="762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5B5A07" w:rsidRPr="00A21FF9" w:rsidRDefault="005B5A07" w:rsidP="00A21FF9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lang w:eastAsia="ru-RU"/>
              </w:rPr>
            </w:pPr>
            <w:r w:rsidRPr="002C6657">
              <w:rPr>
                <w:rFonts w:ascii="Times New Roman" w:eastAsia="Batang" w:hAnsi="Times New Roman" w:cs="Times New Roman"/>
                <w:i/>
                <w:color w:val="003399"/>
                <w:spacing w:val="20"/>
                <w:lang w:eastAsia="ru-RU"/>
              </w:rPr>
              <w:t>Туристическая компания ООО «Мобайл - Экспресс»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u w:val="single"/>
                <w:lang w:val="en-US"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val="en-US" w:eastAsia="ru-RU"/>
              </w:rPr>
              <w:t xml:space="preserve">e-mail: </w:t>
            </w:r>
            <w:hyperlink r:id="rId6" w:history="1">
              <w:r w:rsidRPr="002C6657">
                <w:rPr>
                  <w:rFonts w:ascii="Times New Roman" w:eastAsia="Times New Roman" w:hAnsi="Times New Roman" w:cs="Times New Roman"/>
                  <w:i/>
                  <w:color w:val="003399"/>
                  <w:u w:val="single"/>
                  <w:lang w:val="en-US" w:eastAsia="ru-RU"/>
                </w:rPr>
                <w:t>mobile-travel@yandex.ru</w:t>
              </w:r>
            </w:hyperlink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  <w:t xml:space="preserve">тел./факс (495) 363-38-17 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+7</w:t>
            </w:r>
            <w:r w:rsidR="00A21FF9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 xml:space="preserve">-926-018-61-13 (WhatsApp, </w:t>
            </w: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Telegram)</w:t>
            </w:r>
          </w:p>
        </w:tc>
      </w:tr>
    </w:tbl>
    <w:p w:rsidR="00D72BBC" w:rsidRPr="002C6657" w:rsidRDefault="00D72BBC" w:rsidP="00D72BBC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auto"/>
        </w:rPr>
      </w:pPr>
    </w:p>
    <w:p w:rsidR="00725BC6" w:rsidRPr="002C6657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</w:rPr>
      </w:pPr>
    </w:p>
    <w:p w:rsidR="007C0A34" w:rsidRPr="007C0A34" w:rsidRDefault="007C0A34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</w:pPr>
      <w:r w:rsidRPr="007C0A34">
        <w:rPr>
          <w:rFonts w:eastAsia="Garamond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«КРЫМСКИЕ КАНИКУЛЫ»</w:t>
      </w:r>
    </w:p>
    <w:p w:rsidR="00A21FF9" w:rsidRP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Cs/>
          <w:color w:val="365F91" w:themeColor="accent1" w:themeShade="BF"/>
          <w:kern w:val="1"/>
          <w:lang w:eastAsia="zh-CN" w:bidi="hi-IN"/>
        </w:rPr>
      </w:pPr>
      <w:proofErr w:type="gramStart"/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Керчь – Феодосия – Судак - Генуэзская крепость – Ялта – </w:t>
      </w:r>
      <w:proofErr w:type="spellStart"/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>Воронцовский</w:t>
      </w:r>
      <w:proofErr w:type="spellEnd"/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дворец - </w:t>
      </w:r>
      <w:proofErr w:type="spellStart"/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>Ливадийский</w:t>
      </w:r>
      <w:proofErr w:type="spellEnd"/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дворец – Севастополь (за доп. плату) – морская прогулка (за доп. плату) - Херсонес Таврический (за доп. плату) - Малахов курган (за доп. плату) – Массандровский дворец – дегустация вин (за доп. плату)</w:t>
      </w:r>
      <w:proofErr w:type="gramEnd"/>
    </w:p>
    <w:p w:rsidR="00A21FF9" w:rsidRP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Cs/>
          <w:color w:val="365F91" w:themeColor="accent1" w:themeShade="BF"/>
          <w:kern w:val="1"/>
          <w:lang w:eastAsia="zh-CN" w:bidi="hi-IN"/>
        </w:rPr>
      </w:pPr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>Автобусный тур</w:t>
      </w:r>
    </w:p>
    <w:p w:rsidR="00A21FF9" w:rsidRP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Cs/>
          <w:color w:val="365F91" w:themeColor="accent1" w:themeShade="BF"/>
          <w:kern w:val="1"/>
          <w:lang w:eastAsia="zh-CN" w:bidi="hi-IN"/>
        </w:rPr>
      </w:pPr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>6 дней / 5 ночей (включая два ночных переезда)</w:t>
      </w:r>
    </w:p>
    <w:p w:rsidR="005A6C8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>Даты заездов на 2023 год</w:t>
      </w:r>
      <w:proofErr w:type="gramStart"/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:</w:t>
      </w:r>
      <w:proofErr w:type="gramEnd"/>
      <w:r w:rsidRPr="00A21FF9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27.04 ; 05.05 ; 08.06 ; 12.07 ; 16.08 ; 20.09 ; 11.10 ; 02.11</w:t>
      </w:r>
    </w:p>
    <w:p w:rsidR="00A21FF9" w:rsidRDefault="00A21FF9" w:rsidP="007C0A3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1 день</w:t>
      </w:r>
      <w:r>
        <w:rPr>
          <w:rFonts w:ascii="Roboto Condensed" w:hAnsi="Roboto Condensed"/>
          <w:color w:val="000000"/>
        </w:rPr>
        <w:br/>
        <w:t>07:00 Сбор группы в Москве: ст. метро «Котельники» («</w:t>
      </w:r>
      <w:proofErr w:type="spellStart"/>
      <w:r>
        <w:rPr>
          <w:rFonts w:ascii="Roboto Condensed" w:hAnsi="Roboto Condensed"/>
          <w:color w:val="000000"/>
        </w:rPr>
        <w:t>Бургер</w:t>
      </w:r>
      <w:proofErr w:type="spellEnd"/>
      <w:r>
        <w:rPr>
          <w:rFonts w:ascii="Roboto Condensed" w:hAnsi="Roboto Condensed"/>
          <w:color w:val="000000"/>
        </w:rPr>
        <w:t xml:space="preserve"> Кинг» – Котельники, Микрорайон Опытное Поле, 11.</w:t>
      </w:r>
      <w:proofErr w:type="gramEnd"/>
      <w:r>
        <w:rPr>
          <w:rFonts w:ascii="Roboto Condensed" w:hAnsi="Roboto Condensed"/>
          <w:color w:val="000000"/>
        </w:rPr>
        <w:t xml:space="preserve"> Выход из первого вагона из центра, в сторону «микрорайон Опытное Поле», вверх по эскалатору, выход метро № 1)</w:t>
      </w:r>
      <w:r>
        <w:rPr>
          <w:rFonts w:ascii="Roboto Condensed" w:hAnsi="Roboto Condensed"/>
          <w:color w:val="000000"/>
        </w:rPr>
        <w:br/>
        <w:t>07:15 Отправление в Керчь (~ 1520 км). По пути санитарные остановки.</w:t>
      </w: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 день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>08:00 Прибытие группы в г. Керчь.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 в кафе.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 xml:space="preserve">09:00 Керчь – город-герой, один из древнейших городов мира, столицу </w:t>
      </w:r>
      <w:proofErr w:type="spellStart"/>
      <w:r>
        <w:rPr>
          <w:rFonts w:ascii="Roboto Condensed" w:hAnsi="Roboto Condensed"/>
          <w:color w:val="000000"/>
        </w:rPr>
        <w:t>Боспорского</w:t>
      </w:r>
      <w:proofErr w:type="spellEnd"/>
      <w:r>
        <w:rPr>
          <w:rFonts w:ascii="Roboto Condensed" w:hAnsi="Roboto Condensed"/>
          <w:color w:val="000000"/>
        </w:rPr>
        <w:t xml:space="preserve"> царства, место смерти легендарного понтийского царя Митридата V.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Краткая обзорная путевая экскурсия по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Керчи</w:t>
      </w:r>
      <w:r>
        <w:rPr>
          <w:rFonts w:ascii="Roboto Condensed" w:hAnsi="Roboto Condensed"/>
          <w:color w:val="000000"/>
        </w:rPr>
        <w:t>с</w:t>
      </w:r>
      <w:proofErr w:type="spellEnd"/>
      <w:r>
        <w:rPr>
          <w:rFonts w:ascii="Roboto Condensed" w:hAnsi="Roboto Condensed"/>
          <w:color w:val="000000"/>
        </w:rPr>
        <w:t xml:space="preserve"> осмотром Храм</w:t>
      </w:r>
      <w:proofErr w:type="gramStart"/>
      <w:r>
        <w:rPr>
          <w:rFonts w:ascii="Roboto Condensed" w:hAnsi="Roboto Condensed"/>
          <w:color w:val="000000"/>
        </w:rPr>
        <w:t>а Иоа</w:t>
      </w:r>
      <w:proofErr w:type="gramEnd"/>
      <w:r>
        <w:rPr>
          <w:rFonts w:ascii="Roboto Condensed" w:hAnsi="Roboto Condensed"/>
          <w:color w:val="000000"/>
        </w:rPr>
        <w:t>нна Предтечи VIII в. (по возможности), подъем на гору Митридат (по возможности), обзор Керченского пролива и Керченского моста.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>Переезд в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Феодосию (~ 100 км).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 </w:t>
      </w:r>
      <w:r>
        <w:rPr>
          <w:rFonts w:ascii="Roboto Condensed" w:hAnsi="Roboto Condensed"/>
          <w:color w:val="000000"/>
        </w:rPr>
        <w:t>в кафе.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 по Феодосии</w:t>
      </w:r>
      <w:r>
        <w:rPr>
          <w:rFonts w:ascii="Roboto Condensed" w:hAnsi="Roboto Condensed"/>
          <w:color w:val="000000"/>
        </w:rPr>
        <w:t xml:space="preserve"> с осмотром могилы </w:t>
      </w:r>
      <w:proofErr w:type="spellStart"/>
      <w:r>
        <w:rPr>
          <w:rFonts w:ascii="Roboto Condensed" w:hAnsi="Roboto Condensed"/>
          <w:color w:val="000000"/>
        </w:rPr>
        <w:t>И.К.Айвазовского</w:t>
      </w:r>
      <w:proofErr w:type="spellEnd"/>
      <w:r>
        <w:rPr>
          <w:rFonts w:ascii="Roboto Condensed" w:hAnsi="Roboto Condensed"/>
          <w:color w:val="000000"/>
        </w:rPr>
        <w:t>, армянской церкви святого Саркиса, мечети Муфти-</w:t>
      </w:r>
      <w:proofErr w:type="spellStart"/>
      <w:r>
        <w:rPr>
          <w:rFonts w:ascii="Roboto Condensed" w:hAnsi="Roboto Condensed"/>
          <w:color w:val="000000"/>
        </w:rPr>
        <w:t>Джами</w:t>
      </w:r>
      <w:proofErr w:type="spellEnd"/>
      <w:r>
        <w:rPr>
          <w:rFonts w:ascii="Roboto Condensed" w:hAnsi="Roboto Condensed"/>
          <w:color w:val="000000"/>
        </w:rPr>
        <w:t>, крепостного комплекса Генуэзской крепости и церквей на Карантине, памятника Афанасию Никитину, Фонтана И.К. Айвазовского.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 xml:space="preserve">Переезд </w:t>
      </w:r>
      <w:proofErr w:type="gramStart"/>
      <w:r>
        <w:rPr>
          <w:rFonts w:ascii="Roboto Condensed" w:hAnsi="Roboto Condensed"/>
          <w:color w:val="000000"/>
        </w:rPr>
        <w:t>в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> 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Судак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(~ 60 км).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</w:t>
      </w:r>
      <w:r>
        <w:rPr>
          <w:rFonts w:ascii="Roboto Condensed" w:hAnsi="Roboto Condensed"/>
          <w:color w:val="000000"/>
        </w:rPr>
        <w:t> по городу.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по Генуэзской крепости</w:t>
      </w:r>
      <w:r>
        <w:rPr>
          <w:rFonts w:ascii="Roboto Condensed" w:hAnsi="Roboto Condensed"/>
          <w:color w:val="000000"/>
        </w:rPr>
        <w:t> в Судаке – уникальному комплексу фортификационных сооружений Средневековья.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>Переезд в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 Алушту (~ 80 км).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>Размещение в гостинице «Алушта» (3 ночи).</w:t>
      </w:r>
      <w:r>
        <w:rPr>
          <w:rFonts w:ascii="Roboto Condensed" w:hAnsi="Roboto Condensed"/>
          <w:color w:val="000000"/>
        </w:rPr>
        <w:br/>
        <w:t>Свободное время.</w:t>
      </w: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3 день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отеля.</w:t>
      </w:r>
      <w:r>
        <w:rPr>
          <w:rFonts w:ascii="Roboto Condensed" w:hAnsi="Roboto Condensed"/>
          <w:color w:val="000000"/>
        </w:rPr>
        <w:br/>
        <w:t>Переезд в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 регион Большой Ялты (~ 115 км)</w:t>
      </w:r>
      <w:r>
        <w:rPr>
          <w:rFonts w:ascii="Roboto Condensed" w:hAnsi="Roboto Condensed"/>
          <w:color w:val="000000"/>
        </w:rPr>
        <w:t> – самое популярное место отдыха и туризма, путевая экскурсия включает знакомство с историей и достопримечательностями Южного берега Крыма, осмотр живописных горных и морских ландшафтов</w:t>
      </w:r>
      <w:proofErr w:type="gramStart"/>
      <w:r>
        <w:rPr>
          <w:rFonts w:ascii="Roboto Condensed" w:hAnsi="Roboto Condensed"/>
          <w:color w:val="000000"/>
        </w:rPr>
        <w:br/>
        <w:t>П</w:t>
      </w:r>
      <w:proofErr w:type="gramEnd"/>
      <w:r>
        <w:rPr>
          <w:rFonts w:ascii="Roboto Condensed" w:hAnsi="Roboto Condensed"/>
          <w:color w:val="000000"/>
        </w:rPr>
        <w:t>о пути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внешний осмотр горы Ай-Петри</w:t>
      </w:r>
      <w:r>
        <w:rPr>
          <w:rFonts w:ascii="Roboto Condensed" w:hAnsi="Roboto Condensed"/>
          <w:color w:val="000000"/>
        </w:rPr>
        <w:t>. Название горы связывают с некогда стоящим здесь греческим монастырём Святого Петра (а именно так переводится с древнегреческого языка «</w:t>
      </w:r>
      <w:proofErr w:type="gramStart"/>
      <w:r>
        <w:rPr>
          <w:rFonts w:ascii="Roboto Condensed" w:hAnsi="Roboto Condensed"/>
          <w:color w:val="000000"/>
        </w:rPr>
        <w:t>Ай-Петри</w:t>
      </w:r>
      <w:proofErr w:type="gramEnd"/>
      <w:r>
        <w:rPr>
          <w:rFonts w:ascii="Roboto Condensed" w:hAnsi="Roboto Condensed"/>
          <w:color w:val="000000"/>
        </w:rPr>
        <w:t>»), руины которого сохранились до сегодняшнего дня. По сути, название «</w:t>
      </w:r>
      <w:proofErr w:type="gramStart"/>
      <w:r>
        <w:rPr>
          <w:rFonts w:ascii="Roboto Condensed" w:hAnsi="Roboto Condensed"/>
          <w:color w:val="000000"/>
        </w:rPr>
        <w:t>Ай-Петри</w:t>
      </w:r>
      <w:proofErr w:type="gramEnd"/>
      <w:r>
        <w:rPr>
          <w:rFonts w:ascii="Roboto Condensed" w:hAnsi="Roboto Condensed"/>
          <w:color w:val="000000"/>
        </w:rPr>
        <w:t>» можно дать также и самой южной точке плато – вершине горы, и всей Ай-</w:t>
      </w:r>
      <w:proofErr w:type="spellStart"/>
      <w:r>
        <w:rPr>
          <w:rFonts w:ascii="Roboto Condensed" w:hAnsi="Roboto Condensed"/>
          <w:color w:val="000000"/>
        </w:rPr>
        <w:lastRenderedPageBreak/>
        <w:t>Петринской</w:t>
      </w:r>
      <w:proofErr w:type="spellEnd"/>
      <w:r>
        <w:rPr>
          <w:rFonts w:ascii="Roboto Condensed" w:hAnsi="Roboto Condensed"/>
          <w:color w:val="000000"/>
        </w:rPr>
        <w:t xml:space="preserve"> яйле (которую также называют «столовым массивом), площадь которой составляет около трёхсот квадратных метров.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Посещение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Алупкинского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дворца графа Воронцова: экскурсия по Верхнему парку.</w:t>
      </w:r>
      <w:r>
        <w:rPr>
          <w:rFonts w:ascii="Roboto Condensed" w:hAnsi="Roboto Condensed"/>
          <w:color w:val="000000"/>
        </w:rPr>
        <w:br/>
        <w:t xml:space="preserve">При </w:t>
      </w:r>
      <w:proofErr w:type="spellStart"/>
      <w:r>
        <w:rPr>
          <w:rFonts w:ascii="Roboto Condensed" w:hAnsi="Roboto Condensed"/>
          <w:color w:val="000000"/>
        </w:rPr>
        <w:t>Воронцовском</w:t>
      </w:r>
      <w:proofErr w:type="spellEnd"/>
      <w:r>
        <w:rPr>
          <w:rFonts w:ascii="Roboto Condensed" w:hAnsi="Roboto Condensed"/>
          <w:color w:val="000000"/>
        </w:rPr>
        <w:t xml:space="preserve"> дворце находится парк — прекрасный памятник садово-паркового искусства, заложенный около 200 лет назад, который насчитывает более 200 видов деревьев и кустарников из различных стран мира. Одна из достопримечательностей парка — «Хаос» — нагромождение серо-зеленых каменных глыб диабаза высотой с четырехэтажный дом. Верхний парк окружает дворец с северной стороны и включает Малый хаос, Большой хаос, пейзажную часть. Здесь можно увидеть Лунный камень, Лебединое, Форельное и Зеркальное озера, Солнечную, Платановую, Каштановую и Контрастную поляны, фонтан «</w:t>
      </w:r>
      <w:proofErr w:type="spellStart"/>
      <w:r>
        <w:rPr>
          <w:rFonts w:ascii="Roboto Condensed" w:hAnsi="Roboto Condensed"/>
          <w:color w:val="000000"/>
        </w:rPr>
        <w:t>Трильби</w:t>
      </w:r>
      <w:proofErr w:type="spellEnd"/>
      <w:r>
        <w:rPr>
          <w:rFonts w:ascii="Roboto Condensed" w:hAnsi="Roboto Condensed"/>
          <w:color w:val="000000"/>
        </w:rPr>
        <w:t>».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За дополнительную плату: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Экскурсия во дворец графа Воронцова с посещением Нижнего парка 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Стоимость: 990 руб./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взр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., 790 руб./дети до 16 лет вкл. Оплата в офисе или на маршруте у гида.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Дворцовый ансамбль состоит из главного и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шуваловского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корпуса, библиотеки, часовой и западной башни, зимнего сада, фонтанов, дворцового дворика, летних террас и мраморных лестниц, ступени которых спускаются практически к самому морю, с фигурами львов, сделанных итальянским скульптором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Джовани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Боннани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. Во дворце 150 комнат, включая, поражающие роскошью парадные, с антикварной мебелью и картинами, античными статуями, украшающими зимний сад. Дворец, окруженный кипарисами и магнолиями, четко вырисовывается на </w:t>
      </w:r>
      <w:proofErr w:type="gramStart"/>
      <w:r>
        <w:rPr>
          <w:rStyle w:val="a5"/>
          <w:rFonts w:ascii="inherit" w:hAnsi="inherit"/>
          <w:color w:val="000000"/>
          <w:bdr w:val="none" w:sz="0" w:space="0" w:color="auto" w:frame="1"/>
        </w:rPr>
        <w:t>фоне</w:t>
      </w:r>
      <w:proofErr w:type="gram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крымских гор, увенчанных вершинами Ай-Петри.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Таинственность всему дворцовому ансамблю придает тот факт, что Михаил Воронцов, как и многие известные и влиятельные фигуры своего времени принадлежал к масонской ложе. Поэтому в его резиденции, в самих покоях и в парке заключены многочисленные тайные знаки и символы, характерные для архитектуры и отделки самого могущественного братства.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 </w:t>
      </w:r>
      <w:r>
        <w:rPr>
          <w:rFonts w:ascii="Roboto Condensed" w:hAnsi="Roboto Condensed"/>
          <w:color w:val="000000"/>
        </w:rPr>
        <w:t>в кафе.</w:t>
      </w:r>
      <w:r>
        <w:rPr>
          <w:rFonts w:ascii="Roboto Condensed" w:hAnsi="Roboto Condensed"/>
          <w:color w:val="000000"/>
        </w:rPr>
        <w:br/>
        <w:t>Переезд в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Ливадию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Посещение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Ливадийского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дворца</w:t>
      </w:r>
      <w:r>
        <w:rPr>
          <w:rFonts w:ascii="Roboto Condensed" w:hAnsi="Roboto Condensed"/>
          <w:color w:val="000000"/>
        </w:rPr>
        <w:t> – резиденции Николая II, места проведения Ялтинской конференции (1945 г).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Вечерняя обзорная пешеходная экскурсия по набережной Ялты:</w:t>
      </w:r>
      <w:r>
        <w:rPr>
          <w:rFonts w:ascii="Roboto Condensed" w:hAnsi="Roboto Condensed"/>
          <w:color w:val="000000"/>
        </w:rPr>
        <w:t xml:space="preserve"> первые гостиницы, старинные улочки, памятник Дама с собачкой, памятник </w:t>
      </w:r>
      <w:proofErr w:type="spellStart"/>
      <w:r>
        <w:rPr>
          <w:rFonts w:ascii="Roboto Condensed" w:hAnsi="Roboto Condensed"/>
          <w:color w:val="000000"/>
        </w:rPr>
        <w:t>М.И.Пуговкину</w:t>
      </w:r>
      <w:proofErr w:type="spellEnd"/>
      <w:r>
        <w:rPr>
          <w:rFonts w:ascii="Roboto Condensed" w:hAnsi="Roboto Condensed"/>
          <w:color w:val="000000"/>
        </w:rPr>
        <w:t xml:space="preserve"> и многое другое (проезд к набережной на общественном </w:t>
      </w:r>
      <w:proofErr w:type="gramStart"/>
      <w:r>
        <w:rPr>
          <w:rFonts w:ascii="Roboto Condensed" w:hAnsi="Roboto Condensed"/>
          <w:color w:val="000000"/>
        </w:rPr>
        <w:t>транспорте</w:t>
      </w:r>
      <w:proofErr w:type="gramEnd"/>
      <w:r>
        <w:rPr>
          <w:rFonts w:ascii="Roboto Condensed" w:hAnsi="Roboto Condensed"/>
          <w:color w:val="000000"/>
        </w:rPr>
        <w:t>, билеты включены в стоимость)</w:t>
      </w:r>
      <w:r>
        <w:rPr>
          <w:rFonts w:ascii="Roboto Condensed" w:hAnsi="Roboto Condensed"/>
          <w:color w:val="000000"/>
        </w:rPr>
        <w:br/>
        <w:t>Свободное время.</w:t>
      </w:r>
      <w:r>
        <w:rPr>
          <w:rFonts w:ascii="Roboto Condensed" w:hAnsi="Roboto Condensed"/>
          <w:color w:val="000000"/>
        </w:rPr>
        <w:br/>
        <w:t>Возвращение в отель.</w:t>
      </w: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4 день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отеля.</w:t>
      </w:r>
      <w:r>
        <w:rPr>
          <w:rFonts w:ascii="Roboto Condensed" w:hAnsi="Roboto Condensed"/>
          <w:color w:val="000000"/>
        </w:rPr>
        <w:br/>
        <w:t>СВОБОДНЫЙ ДЕНЬ</w:t>
      </w:r>
      <w:r>
        <w:rPr>
          <w:rFonts w:ascii="Roboto Condensed" w:hAnsi="Roboto Condensed"/>
          <w:color w:val="000000"/>
        </w:rPr>
        <w:br/>
        <w:t>ИЛИ</w:t>
      </w:r>
      <w:proofErr w:type="gramStart"/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З</w:t>
      </w:r>
      <w:proofErr w:type="gramEnd"/>
      <w:r>
        <w:rPr>
          <w:rStyle w:val="a5"/>
          <w:rFonts w:ascii="inherit" w:hAnsi="inherit"/>
          <w:color w:val="000000"/>
          <w:bdr w:val="none" w:sz="0" w:space="0" w:color="auto" w:frame="1"/>
        </w:rPr>
        <w:t>а дополнительную плату: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Экскурсия «Севастополь – город легенда».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 Стоимость: 2490 руб./чел. Оплата в офисе или на маршруте у гида.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Переезд в Севастополь (~ 85 км), путевая экскурсия, осмотр замка «Ласточкино гнездо» и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Форосской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церкви (со смотровой площадки).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Обзорная экскурсия по городу с осмотром Графской пристани, площади Нахимова, мемориала Героической обороны Севастополя 1941-1942 гг., памятника А.И.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Казарскому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– первого мемориала в городе, Приморского бульвара, знаменитого памятника Затопленным кораблям.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Экскурсия в историко-культурный заповедник «Херсонес Таврический» – уникальный по сохранности и информационному потенциалу памятник античной и византийской цивилизации, неисчерпаемый кладезь информации о прошлых эпохах.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Обед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 в кафе города.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Малахов курган – одно из самых известных мест Севастополя. Курган был ключевой позицией левого фланга оборонительной линии. В него входит около 20 памятников и памятных мест.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Морская прогулка по Севастопольской бухте с осмотром кораблем Черноморского флота и достопримечательностей города с моря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Позднее возвращение отель.</w:t>
      </w: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5 день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 отеля.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  <w:t>Переезд в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 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п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.М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>ассандра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(~ 5 км)</w:t>
      </w:r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Посещение дворца Александра III в Массандре </w:t>
      </w:r>
      <w:r>
        <w:rPr>
          <w:rFonts w:ascii="Roboto Condensed" w:hAnsi="Roboto Condensed"/>
          <w:color w:val="000000"/>
        </w:rPr>
        <w:t>– бывшую «Сталинскую» госдачу, а ныне музей, посвященный царской династии Романовых. В дворце-музее представлена огромная коллекция из картин, скульптур и личных вещей членов императорской фамилии. Здешняя экспозиция Романовых считается самой полной и обширной во всем мире.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по винзаводу «Массандра»</w:t>
      </w:r>
      <w:r>
        <w:rPr>
          <w:rFonts w:ascii="Roboto Condensed" w:hAnsi="Roboto Condensed"/>
          <w:color w:val="000000"/>
        </w:rPr>
        <w:t> проходит по историческим маршрутам отца-основателя «Массандры» Льва Голицына, родоначальника российского виноделия и Александра Егорова, который многие годы был главным виноделом «Массандры» и создал большинство знаменитых вин. Гостей знакомят с этапами производства вина, классическими технологиями, подвалами, где вина выдерживаются в огромных вековых дубовых бочках. Рассказывает «Массандра» и о своей коллекции вин – одной из самых крупных в мире и самой богатой по разнообразию. Всего здесь около миллиона бутылок. Старейшим является Херес-де-ля-</w:t>
      </w:r>
      <w:proofErr w:type="spellStart"/>
      <w:r>
        <w:rPr>
          <w:rFonts w:ascii="Roboto Condensed" w:hAnsi="Roboto Condensed"/>
          <w:color w:val="000000"/>
        </w:rPr>
        <w:t>Фронтера</w:t>
      </w:r>
      <w:proofErr w:type="spellEnd"/>
      <w:r>
        <w:rPr>
          <w:rFonts w:ascii="Roboto Condensed" w:hAnsi="Roboto Condensed"/>
          <w:color w:val="000000"/>
        </w:rPr>
        <w:t xml:space="preserve"> 1775 года.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ОГРАНИЧЕНИЯ 18+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ВАЖНО!</w:t>
      </w:r>
      <w:r>
        <w:rPr>
          <w:rFonts w:ascii="Roboto Condensed" w:hAnsi="Roboto Condensed"/>
          <w:color w:val="000000"/>
        </w:rPr>
        <w:t xml:space="preserve"> На время экскурсии в </w:t>
      </w:r>
      <w:proofErr w:type="gramStart"/>
      <w:r>
        <w:rPr>
          <w:rFonts w:ascii="Roboto Condensed" w:hAnsi="Roboto Condensed"/>
          <w:color w:val="000000"/>
        </w:rPr>
        <w:t>Массандровский</w:t>
      </w:r>
      <w:proofErr w:type="gramEnd"/>
      <w:r>
        <w:rPr>
          <w:rFonts w:ascii="Roboto Condensed" w:hAnsi="Roboto Condensed"/>
          <w:color w:val="000000"/>
        </w:rPr>
        <w:t xml:space="preserve"> винзавод дети ожидают родителей в пещерном парке или кафе в сопровождении гида/сопровождающего.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За дополнительную плату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дегустация знаменитых крымских вин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 на винзаводе. Для туристов проводятся дегустации сортовых, выдержанных вин. При этом непосредственно пробе предшествует серьезная научная лекция о правилах употребления благородного напитка и характеристиках конкретного сорта. Стоимость: 1490 руб./чел. Оплата в офисе или на маршруте у гида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ОГРАНИЧЕНИЯ 18+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Посещение фирменного магазина.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кафе.</w:t>
      </w:r>
      <w:r>
        <w:rPr>
          <w:rFonts w:ascii="Roboto Condensed" w:hAnsi="Roboto Condensed"/>
          <w:color w:val="000000"/>
        </w:rPr>
        <w:br/>
        <w:t>15:00 – 16:00 Отправление домой (~ 1800 км). По пути санитарные остановки.</w:t>
      </w: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6 день</w:t>
      </w:r>
      <w:r>
        <w:rPr>
          <w:rFonts w:ascii="Roboto Condensed" w:hAnsi="Roboto Condensed"/>
          <w:color w:val="000000"/>
        </w:rPr>
        <w:br/>
        <w:t>20:00 Ориентировочное прибытие в Москву. Время прибытия в Москву является ориентировочным и не может считаться обязательным пунктом программы</w:t>
      </w:r>
    </w:p>
    <w:p w:rsidR="007C0A34" w:rsidRDefault="007C0A34" w:rsidP="007C0A3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Размещение в номерах с удобствами,</w:t>
      </w:r>
      <w:r>
        <w:rPr>
          <w:rFonts w:ascii="Roboto Condensed" w:hAnsi="Roboto Condensed"/>
          <w:color w:val="000000"/>
        </w:rPr>
        <w:br/>
        <w:t>Питание по программе: 4 завтрака, 3 обеда,</w:t>
      </w:r>
      <w:r>
        <w:rPr>
          <w:rFonts w:ascii="Roboto Condensed" w:hAnsi="Roboto Condensed"/>
          <w:color w:val="000000"/>
        </w:rPr>
        <w:br/>
        <w:t>Услуги экскурсовода,</w:t>
      </w:r>
      <w:r>
        <w:rPr>
          <w:rFonts w:ascii="Roboto Condensed" w:hAnsi="Roboto Condensed"/>
          <w:color w:val="000000"/>
        </w:rPr>
        <w:br/>
        <w:t>Экскурсионное обслуживание по программе (включая входные билеты в музеи),</w:t>
      </w:r>
      <w:r>
        <w:rPr>
          <w:rFonts w:ascii="Roboto Condensed" w:hAnsi="Roboto Condensed"/>
          <w:color w:val="000000"/>
        </w:rPr>
        <w:br/>
        <w:t>Транспортное обслуживание по всему маршруту.</w:t>
      </w: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Экскурсия «Севастополь – город легенда» – 2490 руб./чел</w:t>
      </w:r>
      <w:proofErr w:type="gramStart"/>
      <w:r>
        <w:rPr>
          <w:rFonts w:ascii="Roboto Condensed" w:hAnsi="Roboto Condensed"/>
          <w:color w:val="000000"/>
        </w:rPr>
        <w:t>.(</w:t>
      </w:r>
      <w:proofErr w:type="gramEnd"/>
      <w:r>
        <w:rPr>
          <w:rFonts w:ascii="Roboto Condensed" w:hAnsi="Roboto Condensed"/>
          <w:color w:val="000000"/>
        </w:rPr>
        <w:t>оплата в офисе или на маршруте у гида)</w:t>
      </w:r>
      <w:r>
        <w:rPr>
          <w:rFonts w:ascii="Roboto Condensed" w:hAnsi="Roboto Condensed"/>
          <w:color w:val="000000"/>
        </w:rPr>
        <w:br/>
        <w:t>Дегустация знаменитых крымских вин на винзаводе «Массандра» – 1490 руб./чел.</w:t>
      </w:r>
      <w:r>
        <w:rPr>
          <w:rFonts w:ascii="Roboto Condensed" w:hAnsi="Roboto Condensed"/>
          <w:color w:val="000000"/>
        </w:rPr>
        <w:br/>
        <w:t>Экскурсия во дворец графа Воронцова с посещением Нижнего парка – 990 руб./чел., 790 руб./дети до 16 лет вкл.(оплата в офисе или на маршруте у гида)</w:t>
      </w: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21FF9" w:rsidRDefault="00A21FF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Все пассажиры в туристическом автобусе обязаны иметь при себе удостоверение личности (паспорт, дети до 14 лет – свидетельство о рождении)</w:t>
      </w:r>
      <w:r>
        <w:rPr>
          <w:rFonts w:ascii="Roboto Condensed" w:hAnsi="Roboto Condensed"/>
          <w:color w:val="000000"/>
        </w:rPr>
        <w:br/>
        <w:t>Время прибытия в Москву является ориентировочным и не может считаться обязательным пунктом программы</w:t>
      </w:r>
      <w:r>
        <w:rPr>
          <w:rFonts w:ascii="Roboto Condensed" w:hAnsi="Roboto Condensed"/>
          <w:color w:val="000000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>
        <w:rPr>
          <w:rFonts w:ascii="Roboto Condensed" w:hAnsi="Roboto Condensed"/>
          <w:color w:val="000000"/>
        </w:rPr>
        <w:t>При этом в автобусе свободная рассадка</w:t>
      </w:r>
      <w:r>
        <w:rPr>
          <w:rFonts w:ascii="Roboto Condensed" w:hAnsi="Roboto Condensed"/>
          <w:color w:val="000000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>
        <w:rPr>
          <w:rFonts w:ascii="Roboto Condensed" w:hAnsi="Roboto Condensed"/>
          <w:color w:val="000000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>
        <w:rPr>
          <w:rFonts w:ascii="Roboto Condensed" w:hAnsi="Roboto Condensed"/>
          <w:color w:val="000000"/>
        </w:rPr>
        <w:t xml:space="preserve"> также количества и расположения посадочных мест</w:t>
      </w:r>
      <w:r>
        <w:rPr>
          <w:rFonts w:ascii="Roboto Condensed" w:hAnsi="Roboto Condensed"/>
          <w:color w:val="000000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5A6C89" w:rsidRDefault="005A6C89" w:rsidP="00A21F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  <w:color w:val="365F91" w:themeColor="accent1" w:themeShade="BF"/>
        </w:rPr>
      </w:pPr>
    </w:p>
    <w:sectPr w:rsidR="005A6C89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C4588"/>
    <w:rsid w:val="00162761"/>
    <w:rsid w:val="00185C6C"/>
    <w:rsid w:val="002B0FBE"/>
    <w:rsid w:val="002C6657"/>
    <w:rsid w:val="005A6C89"/>
    <w:rsid w:val="005B5A07"/>
    <w:rsid w:val="00725BC6"/>
    <w:rsid w:val="00745A24"/>
    <w:rsid w:val="00775770"/>
    <w:rsid w:val="00786B8A"/>
    <w:rsid w:val="007C0A34"/>
    <w:rsid w:val="00A21FF9"/>
    <w:rsid w:val="00A803D0"/>
    <w:rsid w:val="00D72BBC"/>
    <w:rsid w:val="00D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B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B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3</cp:revision>
  <dcterms:created xsi:type="dcterms:W3CDTF">2021-12-21T15:25:00Z</dcterms:created>
  <dcterms:modified xsi:type="dcterms:W3CDTF">2022-12-16T11:17:00Z</dcterms:modified>
</cp:coreProperties>
</file>