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E44BF0" w:rsidRPr="00E44BF0" w:rsidTr="003A7FC3">
        <w:tc>
          <w:tcPr>
            <w:tcW w:w="1436" w:type="pct"/>
            <w:shd w:val="clear" w:color="auto" w:fill="auto"/>
          </w:tcPr>
          <w:p w:rsidR="00E44BF0" w:rsidRPr="00E44BF0" w:rsidRDefault="00E44BF0" w:rsidP="00E4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F77FE" w:rsidRPr="004153CD" w:rsidRDefault="006F77FE" w:rsidP="006F77FE">
            <w:pPr>
              <w:widowControl w:val="0"/>
              <w:suppressAutoHyphens/>
              <w:spacing w:after="0" w:line="240" w:lineRule="auto"/>
              <w:jc w:val="right"/>
              <w:outlineLvl w:val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F77FE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</w:t>
            </w: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уроператор по внутреннему туризму «</w:t>
            </w:r>
            <w:proofErr w:type="spellStart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Мобайл</w:t>
            </w:r>
            <w:proofErr w:type="spellEnd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-Экспресс»</w:t>
            </w:r>
          </w:p>
          <w:p w:rsidR="006F77FE" w:rsidRPr="004153CD" w:rsidRDefault="006F77FE" w:rsidP="006F77FE">
            <w:pPr>
              <w:widowControl w:val="0"/>
              <w:suppressAutoHyphens/>
              <w:spacing w:after="0" w:line="240" w:lineRule="auto"/>
              <w:jc w:val="right"/>
              <w:outlineLvl w:val="0"/>
              <w:rPr>
                <w:rFonts w:ascii="Times New Roman" w:eastAsia="Lucida Sans Unicode" w:hAnsi="Times New Roman" w:cs="Times New Roman"/>
                <w:b/>
                <w:color w:val="002060"/>
                <w:kern w:val="1"/>
                <w:lang w:eastAsia="ar-SA"/>
              </w:rPr>
            </w:pP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proofErr w:type="spellEnd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6F77FE" w:rsidRPr="004153CD" w:rsidRDefault="006F77FE" w:rsidP="006F77FE">
            <w:pPr>
              <w:widowControl w:val="0"/>
              <w:suppressAutoHyphens/>
              <w:spacing w:after="0" w:line="24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proofErr w:type="spellStart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proofErr w:type="spellEnd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 </w:t>
            </w:r>
          </w:p>
          <w:p w:rsidR="006F77FE" w:rsidRPr="004153CD" w:rsidRDefault="006F77FE" w:rsidP="006F77FE">
            <w:pPr>
              <w:widowControl w:val="0"/>
              <w:suppressAutoHyphens/>
              <w:spacing w:after="0" w:line="240" w:lineRule="auto"/>
              <w:jc w:val="right"/>
              <w:outlineLvl w:val="0"/>
              <w:rPr>
                <w:rFonts w:ascii="Monotype Corsiva" w:eastAsia="Lucida Sans Unicode" w:hAnsi="Monotype Corsiva" w:cs="Times New Roman"/>
                <w:b/>
                <w:smallCaps/>
                <w:color w:val="002060"/>
                <w:kern w:val="1"/>
                <w:lang w:eastAsia="ar-SA"/>
              </w:rPr>
            </w:pPr>
            <w:r w:rsidRPr="0019041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тел. / факс:</w:t>
            </w:r>
            <w:r w:rsidRPr="00190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153CD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6F77FE" w:rsidRPr="004153CD" w:rsidRDefault="006F77FE" w:rsidP="006F77FE">
            <w:pPr>
              <w:widowControl w:val="0"/>
              <w:suppressAutoHyphens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bCs/>
                <w:color w:val="002060"/>
                <w:kern w:val="1"/>
                <w:lang w:eastAsia="ar-SA"/>
              </w:rPr>
            </w:pPr>
            <w:r w:rsidRPr="004153CD">
              <w:rPr>
                <w:rFonts w:ascii="Times New Roman" w:eastAsia="Lucida Sans Unicode" w:hAnsi="Times New Roman" w:cs="Times New Roman"/>
                <w:bCs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4153CD">
              <w:rPr>
                <w:rFonts w:ascii="Times New Roman" w:eastAsia="Lucida Sans Unicode" w:hAnsi="Times New Roman" w:cs="Times New Roman"/>
                <w:bCs/>
                <w:color w:val="002060"/>
                <w:kern w:val="1"/>
                <w:lang w:eastAsia="ar-SA"/>
              </w:rPr>
              <w:t>WhatsApp</w:t>
            </w:r>
            <w:proofErr w:type="spellEnd"/>
            <w:r w:rsidRPr="004153CD">
              <w:rPr>
                <w:rFonts w:ascii="Times New Roman" w:eastAsia="Lucida Sans Unicode" w:hAnsi="Times New Roman" w:cs="Times New Roman"/>
                <w:bCs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4153CD">
              <w:rPr>
                <w:rFonts w:ascii="Times New Roman" w:eastAsia="Lucida Sans Unicode" w:hAnsi="Times New Roman" w:cs="Times New Roman"/>
                <w:bCs/>
                <w:color w:val="002060"/>
                <w:kern w:val="1"/>
                <w:lang w:eastAsia="ar-SA"/>
              </w:rPr>
              <w:t>Viber</w:t>
            </w:r>
            <w:proofErr w:type="spellEnd"/>
            <w:r w:rsidRPr="004153CD">
              <w:rPr>
                <w:rFonts w:ascii="Times New Roman" w:eastAsia="Lucida Sans Unicode" w:hAnsi="Times New Roman" w:cs="Times New Roman"/>
                <w:bCs/>
                <w:color w:val="002060"/>
                <w:kern w:val="1"/>
                <w:lang w:eastAsia="ar-SA"/>
              </w:rPr>
              <w:t>)</w:t>
            </w:r>
          </w:p>
          <w:p w:rsidR="00E44BF0" w:rsidRPr="00E44BF0" w:rsidRDefault="00E44BF0" w:rsidP="00E4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</w:p>
        </w:tc>
      </w:tr>
    </w:tbl>
    <w:p w:rsidR="00E44BF0" w:rsidRDefault="00E44BF0" w:rsidP="00E44BF0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44BF0" w:rsidRDefault="00E44BF0" w:rsidP="00E44BF0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D91596" w:rsidRPr="006F77FE" w:rsidRDefault="00D91596" w:rsidP="00E44BF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F77FE">
        <w:rPr>
          <w:rFonts w:ascii="Times New Roman" w:hAnsi="Times New Roman" w:cs="Times New Roman"/>
          <w:b/>
          <w:i/>
          <w:color w:val="002060"/>
          <w:sz w:val="24"/>
          <w:szCs w:val="24"/>
        </w:rPr>
        <w:t>«</w:t>
      </w:r>
      <w:r w:rsidR="00E44BF0" w:rsidRPr="006F77FE">
        <w:rPr>
          <w:rFonts w:ascii="Times New Roman" w:hAnsi="Times New Roman" w:cs="Times New Roman"/>
          <w:b/>
          <w:i/>
          <w:color w:val="002060"/>
          <w:sz w:val="24"/>
          <w:szCs w:val="24"/>
        </w:rPr>
        <w:t>УЕЗДНЫЙ ГОРОД</w:t>
      </w:r>
      <w:r w:rsidRPr="006F77F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» </w:t>
      </w:r>
    </w:p>
    <w:p w:rsidR="00D91596" w:rsidRPr="006F77FE" w:rsidRDefault="00D91596" w:rsidP="00E44BF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77FE">
        <w:rPr>
          <w:rFonts w:ascii="Times New Roman" w:hAnsi="Times New Roman" w:cs="Times New Roman"/>
          <w:color w:val="002060"/>
          <w:sz w:val="24"/>
          <w:szCs w:val="24"/>
        </w:rPr>
        <w:t xml:space="preserve">Углич - Калязин - Мышкин - </w:t>
      </w:r>
      <w:proofErr w:type="spellStart"/>
      <w:r w:rsidRPr="006F77FE">
        <w:rPr>
          <w:rFonts w:ascii="Times New Roman" w:hAnsi="Times New Roman" w:cs="Times New Roman"/>
          <w:color w:val="002060"/>
          <w:sz w:val="24"/>
          <w:szCs w:val="24"/>
        </w:rPr>
        <w:t>Мартыновоа</w:t>
      </w:r>
      <w:proofErr w:type="spellEnd"/>
    </w:p>
    <w:p w:rsidR="00D91596" w:rsidRPr="006F77FE" w:rsidRDefault="00D91596" w:rsidP="00E44BF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77FE">
        <w:rPr>
          <w:rFonts w:ascii="Times New Roman" w:hAnsi="Times New Roman" w:cs="Times New Roman"/>
          <w:color w:val="002060"/>
          <w:sz w:val="24"/>
          <w:szCs w:val="24"/>
        </w:rPr>
        <w:t>+ развлекательная программа и угощение!</w:t>
      </w:r>
    </w:p>
    <w:p w:rsidR="00E44BF0" w:rsidRPr="006F77FE" w:rsidRDefault="00E44BF0" w:rsidP="00E44BF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77FE">
        <w:rPr>
          <w:rFonts w:ascii="Times New Roman" w:hAnsi="Times New Roman" w:cs="Times New Roman"/>
          <w:color w:val="002060"/>
          <w:sz w:val="24"/>
          <w:szCs w:val="24"/>
        </w:rPr>
        <w:t>Автобусный тур</w:t>
      </w:r>
    </w:p>
    <w:p w:rsidR="00E44BF0" w:rsidRPr="006F77FE" w:rsidRDefault="00E44BF0" w:rsidP="00E44BF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77FE">
        <w:rPr>
          <w:rFonts w:ascii="Times New Roman" w:hAnsi="Times New Roman" w:cs="Times New Roman"/>
          <w:color w:val="002060"/>
          <w:sz w:val="24"/>
          <w:szCs w:val="24"/>
        </w:rPr>
        <w:t>2 дня / 1 ночь</w:t>
      </w:r>
    </w:p>
    <w:p w:rsidR="00D91596" w:rsidRPr="006F77FE" w:rsidRDefault="00E44BF0" w:rsidP="00E44BF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77FE">
        <w:rPr>
          <w:rFonts w:ascii="Times New Roman" w:hAnsi="Times New Roman" w:cs="Times New Roman"/>
          <w:color w:val="002060"/>
          <w:sz w:val="24"/>
          <w:szCs w:val="24"/>
        </w:rPr>
        <w:t>суббота - воскресенье</w:t>
      </w:r>
    </w:p>
    <w:p w:rsidR="00D91596" w:rsidRPr="006F77FE" w:rsidRDefault="00E44BF0" w:rsidP="00E44BF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F77FE">
        <w:rPr>
          <w:rFonts w:ascii="Times New Roman" w:hAnsi="Times New Roman" w:cs="Times New Roman"/>
          <w:color w:val="002060"/>
          <w:sz w:val="24"/>
          <w:szCs w:val="24"/>
        </w:rPr>
        <w:t xml:space="preserve">Даты заездов на 2022 год: </w:t>
      </w:r>
      <w:proofErr w:type="gramStart"/>
      <w:r w:rsidRPr="006F77FE">
        <w:rPr>
          <w:rFonts w:ascii="Times New Roman" w:hAnsi="Times New Roman" w:cs="Times New Roman"/>
          <w:color w:val="002060"/>
          <w:sz w:val="24"/>
          <w:szCs w:val="24"/>
        </w:rPr>
        <w:t>14.05 ;</w:t>
      </w:r>
      <w:proofErr w:type="gramEnd"/>
      <w:r w:rsidRPr="006F77FE">
        <w:rPr>
          <w:rFonts w:ascii="Times New Roman" w:hAnsi="Times New Roman" w:cs="Times New Roman"/>
          <w:color w:val="002060"/>
          <w:sz w:val="24"/>
          <w:szCs w:val="24"/>
        </w:rPr>
        <w:t xml:space="preserve"> 21.05 ; 28.05 ; 04.06 ; 18.06 ; 25.06 ; 02.07 ; 09.07 ; 16.07 ; 23.07 ; 30.07 ; 06.08 ; 13.08 ; 20.08 ; 27.08 ; 03.09 ; 10.09 ; 17.09 ; 24.09 ; 01.10 ; 08.10 ; 15.10 ; 22.10 ; 29.10 ; 12.11 ; 19.11 ; 26.11 ; 03.12 ; 10.10 ; 17.12</w:t>
      </w:r>
    </w:p>
    <w:p w:rsidR="00D91596" w:rsidRPr="00F6509F" w:rsidRDefault="00D91596" w:rsidP="00D91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BF0" w:rsidRPr="00E44BF0" w:rsidRDefault="00E44BF0" w:rsidP="00E44BF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– Сбор группы в Москве: ст. метро «ВДНХ», стоянка справа от гостиницы «Космос»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08:15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на автобусе с гидом в Калязин.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Путевая экскурсия.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Остановка в Калязине (по возможности),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осмотр уникальной «плавающей» колокольни Никольского собора.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Упоминания в летописях о первом поселении (Никола на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Жабне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) относятся к XII веку. В конце XVII века в район монастыря совершал свои «потешные походы» молодой Пётр I.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 1939-1940 годах часть территории старого города была затоплена при строительстве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Угличской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ГЭС. Монастырь (ансамбль XVI-XVII век) и другие старые постройки оказались в зоне водохранилища. Сохранилась «плавающая» на небольшом островке колокольня Никольского собора.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12:00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Углич.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Основан в 937 году Яном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Плесковичем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выходцем из Пскова, родственником княгини Ольги. Ростово-Суздальский князь Юрий Долгорукий в 1148 году противостоит на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Угличском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поле киевским, смоленским и новгородским князьям.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 1207 года в составе Владимиро-Суздальского княжества. В 1238 году разрушен монголо-татарами. С XIV века в составе Московского княжества. В 1591 году в Угличе убит цесаревич Дмитрий, сын Ивана Грозного.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города Углича.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Экскурсионная программа по Угличу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красота природы волжских мест и величие старинных достопримечательностей. Обзорная экскурсия по городу.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Угличский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кремль – историческое и градостроительное ядро города.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Палаты царевича Димитрия («палаты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угличских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удельных князей») – единственная сохранившаяся с основания кремля постройка (здание 15 века).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Церковь Дмитрия на Крови – построена на месте гибели царевича Дмитрия.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Внутри росписи художников конца 18 века, подробно описывающие это событие.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-Преображенский собор (интерьер) – кафедральный собор города Углича, расположенный в центре кремля.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Успенская «Дивная» церковь Алексеевского монастыря – здесь хранится чудотворная икона Божией Матери.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 – Размещение в гостинице «Чайка» 3* г. Углич (резервные отели: «Саммит 3*» г. Мышкин) или в гостинице «Волжская Ривьера» 3*. Номера категории «стандарт</w:t>
      </w:r>
      <w:proofErr w:type="gram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20:00</w:t>
      </w:r>
      <w:proofErr w:type="gram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</w:p>
    <w:p w:rsidR="00E44BF0" w:rsidRDefault="00E44BF0" w:rsidP="00E44B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4BF0" w:rsidRPr="00E44BF0" w:rsidRDefault="00E44BF0" w:rsidP="00E44BF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07:30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08:30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Мышкин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своеобразный город-музей русской провинции, сохранивший старинную застройку купеческого города и особый провинциальный уклад жизни. Город славился своими 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кузнецами и гончарами.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Люди на месте современного Мышкина жили еще в V-III тысячелетиях до нашей эры. Городок же существовал здесь, по всей видимости, в XII-XIII веках, но был полностью разрушен татаро-монголами в 1238 году.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09:15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экскурсионная программа в Мышкине: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аллея славы, Успенский собор, музей «Русские Валенки» с экспозициями «Лен» и «Сестры и братья валенка», дом ремесел с кузницей и гончарной мастерской.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Мышкины палаты – атмосфера царской жизни.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увидите экзотических живых мышей.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12:00 – </w:t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Отъезд в </w:t>
      </w:r>
      <w:proofErr w:type="spellStart"/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Мартыново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«столица» древнего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Кацкого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стана.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На крайнем западе Ярославской области течёт небольшая – 57 км длиной – река Кадка, жители, населяющие её берега –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кацкари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Кацкари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русские люди, имеющие, однако, свои особенности в обычаях, языке, фольклоре.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Здешний экскурсовод ознакомит вас с различными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кацкими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мифами, которые дожили до наших дней. Все это позволит Вам окунуться в жизнь и быт крестьян ХIХ-ХХ вв. В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кацком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подворье посетителей ждут восхитительные животные.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Посещение Музея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Кацкарей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(крестьянская изба конца ХIХ в.). Жизнь и быт крестьян ХIХ-ХХ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вв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в избе все вещи живут на своих местах с 1910 года в окружении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кацкого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фольклора,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кацких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мифов и </w:t>
      </w:r>
      <w:proofErr w:type="spell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кацкого</w:t>
      </w:r>
      <w:proofErr w:type="spell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диалекта.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 – </w:t>
      </w:r>
      <w:proofErr w:type="spellStart"/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Коменничанье</w:t>
      </w:r>
      <w:proofErr w:type="spellEnd"/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театрально-развлекательная программа на </w:t>
      </w:r>
      <w:proofErr w:type="spellStart"/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кацком</w:t>
      </w:r>
      <w:proofErr w:type="spellEnd"/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диалекте.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44B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Угощение из русской печи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(щи, картошка с курицей, сметана, пироги, разносолы, топленое молоко / чай</w:t>
      </w:r>
      <w:proofErr w:type="gramStart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).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</w:t>
      </w:r>
      <w:proofErr w:type="gramEnd"/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Отправление в Москву.</w:t>
      </w:r>
      <w:r w:rsidRPr="00E44BF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21:00 – Ориентировочное время прибытия в Москву к станции метро «ВДНХ». Фирма не несёт ответственности за время прибытия в Москву в связи с погодными и дорожными условиями.</w:t>
      </w:r>
    </w:p>
    <w:p w:rsidR="00E44BF0" w:rsidRDefault="00E44BF0" w:rsidP="00E44BF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color w:val="000000"/>
          <w:bdr w:val="none" w:sz="0" w:space="0" w:color="auto" w:frame="1"/>
        </w:rPr>
      </w:pPr>
    </w:p>
    <w:p w:rsidR="006F77FE" w:rsidRDefault="006F77FE" w:rsidP="006F77FE">
      <w:pPr>
        <w:pStyle w:val="a3"/>
      </w:pPr>
      <w:r>
        <w:rPr>
          <w:rStyle w:val="a7"/>
        </w:rPr>
        <w:t xml:space="preserve">Стоимость тура на 1 человека, </w:t>
      </w:r>
      <w:proofErr w:type="spellStart"/>
      <w:r>
        <w:rPr>
          <w:rStyle w:val="a7"/>
        </w:rPr>
        <w:t>руб</w:t>
      </w:r>
      <w:proofErr w:type="spellEnd"/>
      <w:r>
        <w:rPr>
          <w:rStyle w:val="a7"/>
        </w:rPr>
        <w:t>: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793"/>
        <w:gridCol w:w="1377"/>
        <w:gridCol w:w="2228"/>
        <w:gridCol w:w="916"/>
        <w:gridCol w:w="1377"/>
        <w:gridCol w:w="2010"/>
      </w:tblGrid>
      <w:tr w:rsidR="006F77FE" w:rsidTr="006F77FE">
        <w:trPr>
          <w:tblCellSpacing w:w="15" w:type="dxa"/>
        </w:trPr>
        <w:tc>
          <w:tcPr>
            <w:tcW w:w="1967" w:type="pct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Размещение в гостинице</w:t>
            </w:r>
            <w:hyperlink r:id="rId6" w:tgtFrame="_blank" w:history="1">
              <w:r>
                <w:rPr>
                  <w:rStyle w:val="a4"/>
                  <w:b/>
                  <w:bCs/>
                  <w:color w:val="FFCC00"/>
                </w:rPr>
                <w:t xml:space="preserve"> “Чайка” 3*</w:t>
              </w:r>
            </w:hyperlink>
            <w:r>
              <w:rPr>
                <w:rStyle w:val="a7"/>
                <w:color w:val="FFCC00"/>
              </w:rPr>
              <w:t xml:space="preserve"> </w:t>
            </w:r>
            <w:r>
              <w:rPr>
                <w:rStyle w:val="a7"/>
                <w:color w:val="FFFFFF"/>
              </w:rPr>
              <w:t>г. Углич</w:t>
            </w:r>
          </w:p>
        </w:tc>
        <w:tc>
          <w:tcPr>
            <w:tcW w:w="1474" w:type="pct"/>
            <w:gridSpan w:val="3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октябрь – апрель</w:t>
            </w:r>
          </w:p>
        </w:tc>
        <w:tc>
          <w:tcPr>
            <w:tcW w:w="1504" w:type="pct"/>
            <w:gridSpan w:val="3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май – сентябрь</w:t>
            </w:r>
          </w:p>
        </w:tc>
      </w:tr>
      <w:tr w:rsidR="006F77FE" w:rsidTr="006F77FE">
        <w:trPr>
          <w:tblCellSpacing w:w="15" w:type="dxa"/>
        </w:trPr>
        <w:tc>
          <w:tcPr>
            <w:tcW w:w="1967" w:type="pct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Питание</w:t>
            </w:r>
          </w:p>
        </w:tc>
        <w:tc>
          <w:tcPr>
            <w:tcW w:w="418" w:type="pct"/>
            <w:shd w:val="clear" w:color="auto" w:fill="0D7574"/>
            <w:vAlign w:val="center"/>
            <w:hideMark/>
          </w:tcPr>
          <w:p w:rsidR="006F77FE" w:rsidRDefault="006F77FE">
            <w:pPr>
              <w:jc w:val="center"/>
            </w:pPr>
            <w:r>
              <w:rPr>
                <w:rStyle w:val="a7"/>
                <w:color w:val="FFFFFF"/>
              </w:rPr>
              <w:t>завтрак</w:t>
            </w:r>
          </w:p>
        </w:tc>
        <w:tc>
          <w:tcPr>
            <w:tcW w:w="526" w:type="pct"/>
            <w:shd w:val="clear" w:color="auto" w:fill="0D7574"/>
            <w:vAlign w:val="center"/>
            <w:hideMark/>
          </w:tcPr>
          <w:p w:rsidR="006F77FE" w:rsidRDefault="006F77FE">
            <w:pPr>
              <w:jc w:val="center"/>
            </w:pPr>
            <w:proofErr w:type="spellStart"/>
            <w:r>
              <w:rPr>
                <w:rStyle w:val="a7"/>
                <w:color w:val="FFFFFF"/>
              </w:rPr>
              <w:t>завтрак+обед</w:t>
            </w:r>
            <w:proofErr w:type="spellEnd"/>
          </w:p>
        </w:tc>
        <w:tc>
          <w:tcPr>
            <w:tcW w:w="529" w:type="pct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proofErr w:type="spellStart"/>
            <w:r>
              <w:rPr>
                <w:rStyle w:val="a7"/>
                <w:color w:val="FFFFFF"/>
              </w:rPr>
              <w:t>завтрак+обед+ужин</w:t>
            </w:r>
            <w:proofErr w:type="spellEnd"/>
          </w:p>
        </w:tc>
        <w:tc>
          <w:tcPr>
            <w:tcW w:w="419" w:type="pct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завтрак</w:t>
            </w:r>
          </w:p>
        </w:tc>
        <w:tc>
          <w:tcPr>
            <w:tcW w:w="457" w:type="pct"/>
            <w:shd w:val="clear" w:color="auto" w:fill="0D7574"/>
            <w:vAlign w:val="center"/>
            <w:hideMark/>
          </w:tcPr>
          <w:p w:rsidR="006F77FE" w:rsidRDefault="006F77FE">
            <w:pPr>
              <w:jc w:val="center"/>
            </w:pPr>
            <w:proofErr w:type="spellStart"/>
            <w:r>
              <w:rPr>
                <w:rStyle w:val="a7"/>
                <w:color w:val="FFFFFF"/>
              </w:rPr>
              <w:t>завтрак+обед</w:t>
            </w:r>
            <w:proofErr w:type="spellEnd"/>
          </w:p>
        </w:tc>
        <w:tc>
          <w:tcPr>
            <w:tcW w:w="627" w:type="pct"/>
            <w:shd w:val="clear" w:color="auto" w:fill="0D7574"/>
            <w:vAlign w:val="center"/>
            <w:hideMark/>
          </w:tcPr>
          <w:p w:rsidR="006F77FE" w:rsidRDefault="006F77FE">
            <w:pPr>
              <w:jc w:val="center"/>
            </w:pPr>
            <w:proofErr w:type="spellStart"/>
            <w:r>
              <w:rPr>
                <w:rStyle w:val="a7"/>
                <w:color w:val="FFFFFF"/>
              </w:rPr>
              <w:t>завтрак+обед+ужин</w:t>
            </w:r>
            <w:proofErr w:type="spellEnd"/>
          </w:p>
        </w:tc>
      </w:tr>
      <w:tr w:rsidR="006F77FE" w:rsidTr="006F77FE">
        <w:trPr>
          <w:tblCellSpacing w:w="15" w:type="dxa"/>
        </w:trPr>
        <w:tc>
          <w:tcPr>
            <w:tcW w:w="1967" w:type="pct"/>
            <w:shd w:val="clear" w:color="auto" w:fill="F5F5F5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t>1-местный номер “Стандарт”</w:t>
            </w:r>
          </w:p>
        </w:tc>
        <w:tc>
          <w:tcPr>
            <w:tcW w:w="418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8680</w:t>
            </w:r>
          </w:p>
        </w:tc>
        <w:tc>
          <w:tcPr>
            <w:tcW w:w="526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8980</w:t>
            </w:r>
          </w:p>
        </w:tc>
        <w:tc>
          <w:tcPr>
            <w:tcW w:w="529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9280</w:t>
            </w:r>
          </w:p>
        </w:tc>
        <w:tc>
          <w:tcPr>
            <w:tcW w:w="419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9180</w:t>
            </w:r>
          </w:p>
        </w:tc>
        <w:tc>
          <w:tcPr>
            <w:tcW w:w="457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9480</w:t>
            </w:r>
          </w:p>
        </w:tc>
        <w:tc>
          <w:tcPr>
            <w:tcW w:w="627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9780</w:t>
            </w:r>
          </w:p>
        </w:tc>
      </w:tr>
      <w:tr w:rsidR="006F77FE" w:rsidTr="006F77FE">
        <w:trPr>
          <w:tblCellSpacing w:w="15" w:type="dxa"/>
        </w:trPr>
        <w:tc>
          <w:tcPr>
            <w:tcW w:w="1967" w:type="pct"/>
            <w:shd w:val="clear" w:color="auto" w:fill="F5F5F5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t>2-местный номер “Стандарт”</w:t>
            </w:r>
          </w:p>
        </w:tc>
        <w:tc>
          <w:tcPr>
            <w:tcW w:w="418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7390</w:t>
            </w:r>
          </w:p>
        </w:tc>
        <w:tc>
          <w:tcPr>
            <w:tcW w:w="526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7690</w:t>
            </w:r>
          </w:p>
        </w:tc>
        <w:tc>
          <w:tcPr>
            <w:tcW w:w="529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7990</w:t>
            </w:r>
          </w:p>
        </w:tc>
        <w:tc>
          <w:tcPr>
            <w:tcW w:w="419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7890</w:t>
            </w:r>
          </w:p>
        </w:tc>
        <w:tc>
          <w:tcPr>
            <w:tcW w:w="457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8190</w:t>
            </w:r>
          </w:p>
        </w:tc>
        <w:tc>
          <w:tcPr>
            <w:tcW w:w="627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8490</w:t>
            </w:r>
          </w:p>
        </w:tc>
      </w:tr>
    </w:tbl>
    <w:p w:rsidR="006F77FE" w:rsidRDefault="006F77FE" w:rsidP="006F77F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793"/>
        <w:gridCol w:w="1377"/>
        <w:gridCol w:w="2228"/>
        <w:gridCol w:w="916"/>
        <w:gridCol w:w="1377"/>
        <w:gridCol w:w="2010"/>
      </w:tblGrid>
      <w:tr w:rsidR="006F77FE" w:rsidTr="006F77FE">
        <w:trPr>
          <w:tblCellSpacing w:w="15" w:type="dxa"/>
        </w:trPr>
        <w:tc>
          <w:tcPr>
            <w:tcW w:w="1978" w:type="pct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 xml:space="preserve">Размещение в гостинице </w:t>
            </w:r>
            <w:hyperlink r:id="rId7" w:tgtFrame="_blank" w:history="1">
              <w:r>
                <w:rPr>
                  <w:rStyle w:val="a4"/>
                  <w:b/>
                  <w:bCs/>
                  <w:color w:val="FFCC00"/>
                </w:rPr>
                <w:t>“</w:t>
              </w:r>
            </w:hyperlink>
            <w:r>
              <w:rPr>
                <w:rStyle w:val="a7"/>
                <w:color w:val="FFCC00"/>
              </w:rPr>
              <w:t xml:space="preserve">Волжская Ривьера” 3* </w:t>
            </w:r>
            <w:r>
              <w:rPr>
                <w:rStyle w:val="a7"/>
                <w:color w:val="FFFFFF"/>
              </w:rPr>
              <w:t>г. Углич</w:t>
            </w:r>
          </w:p>
        </w:tc>
        <w:tc>
          <w:tcPr>
            <w:tcW w:w="1458" w:type="pct"/>
            <w:gridSpan w:val="3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октябрь – апрель</w:t>
            </w:r>
          </w:p>
        </w:tc>
        <w:tc>
          <w:tcPr>
            <w:tcW w:w="1509" w:type="pct"/>
            <w:gridSpan w:val="3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май – сентябрь</w:t>
            </w:r>
          </w:p>
        </w:tc>
      </w:tr>
      <w:tr w:rsidR="006F77FE" w:rsidTr="006F77FE">
        <w:trPr>
          <w:tblCellSpacing w:w="15" w:type="dxa"/>
        </w:trPr>
        <w:tc>
          <w:tcPr>
            <w:tcW w:w="1978" w:type="pct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Питание</w:t>
            </w:r>
          </w:p>
        </w:tc>
        <w:tc>
          <w:tcPr>
            <w:tcW w:w="398" w:type="pct"/>
            <w:shd w:val="clear" w:color="auto" w:fill="0D7574"/>
            <w:vAlign w:val="center"/>
            <w:hideMark/>
          </w:tcPr>
          <w:p w:rsidR="006F77FE" w:rsidRDefault="006F77FE">
            <w:pPr>
              <w:jc w:val="center"/>
            </w:pPr>
            <w:r>
              <w:rPr>
                <w:rStyle w:val="a7"/>
                <w:color w:val="FFFFFF"/>
              </w:rPr>
              <w:t>завтрак</w:t>
            </w:r>
          </w:p>
        </w:tc>
        <w:tc>
          <w:tcPr>
            <w:tcW w:w="498" w:type="pct"/>
            <w:shd w:val="clear" w:color="auto" w:fill="0D7574"/>
            <w:vAlign w:val="center"/>
            <w:hideMark/>
          </w:tcPr>
          <w:p w:rsidR="006F77FE" w:rsidRDefault="006F77FE">
            <w:pPr>
              <w:jc w:val="center"/>
            </w:pPr>
            <w:proofErr w:type="spellStart"/>
            <w:r>
              <w:rPr>
                <w:rStyle w:val="a7"/>
                <w:color w:val="FFFFFF"/>
              </w:rPr>
              <w:t>завтрак+обед</w:t>
            </w:r>
            <w:proofErr w:type="spellEnd"/>
          </w:p>
        </w:tc>
        <w:tc>
          <w:tcPr>
            <w:tcW w:w="560" w:type="pct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proofErr w:type="spellStart"/>
            <w:r>
              <w:rPr>
                <w:rStyle w:val="a7"/>
                <w:color w:val="FFFFFF"/>
              </w:rPr>
              <w:t>завтрак+обед+ужин</w:t>
            </w:r>
            <w:proofErr w:type="spellEnd"/>
          </w:p>
        </w:tc>
        <w:tc>
          <w:tcPr>
            <w:tcW w:w="405" w:type="pct"/>
            <w:shd w:val="clear" w:color="auto" w:fill="0D7574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rPr>
                <w:rStyle w:val="a7"/>
                <w:color w:val="FFFFFF"/>
              </w:rPr>
              <w:t>завтрак</w:t>
            </w:r>
          </w:p>
        </w:tc>
        <w:tc>
          <w:tcPr>
            <w:tcW w:w="458" w:type="pct"/>
            <w:shd w:val="clear" w:color="auto" w:fill="0D7574"/>
            <w:vAlign w:val="center"/>
            <w:hideMark/>
          </w:tcPr>
          <w:p w:rsidR="006F77FE" w:rsidRDefault="006F77FE">
            <w:pPr>
              <w:jc w:val="center"/>
            </w:pPr>
            <w:proofErr w:type="spellStart"/>
            <w:r>
              <w:rPr>
                <w:rStyle w:val="a7"/>
                <w:color w:val="FFFFFF"/>
              </w:rPr>
              <w:t>завтрак+обед</w:t>
            </w:r>
            <w:proofErr w:type="spellEnd"/>
          </w:p>
        </w:tc>
        <w:tc>
          <w:tcPr>
            <w:tcW w:w="645" w:type="pct"/>
            <w:shd w:val="clear" w:color="auto" w:fill="0D7574"/>
            <w:vAlign w:val="center"/>
            <w:hideMark/>
          </w:tcPr>
          <w:p w:rsidR="006F77FE" w:rsidRDefault="006F77FE">
            <w:pPr>
              <w:jc w:val="center"/>
            </w:pPr>
            <w:proofErr w:type="spellStart"/>
            <w:r>
              <w:rPr>
                <w:rStyle w:val="a7"/>
                <w:color w:val="FFFFFF"/>
              </w:rPr>
              <w:t>завтрак+обед+ужин</w:t>
            </w:r>
            <w:proofErr w:type="spellEnd"/>
          </w:p>
        </w:tc>
      </w:tr>
      <w:tr w:rsidR="006F77FE" w:rsidTr="006F77FE">
        <w:trPr>
          <w:tblCellSpacing w:w="15" w:type="dxa"/>
        </w:trPr>
        <w:tc>
          <w:tcPr>
            <w:tcW w:w="1978" w:type="pct"/>
            <w:shd w:val="clear" w:color="auto" w:fill="F5F5F5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t>1-местный номер “Стандарт”</w:t>
            </w:r>
          </w:p>
        </w:tc>
        <w:tc>
          <w:tcPr>
            <w:tcW w:w="398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11640</w:t>
            </w:r>
          </w:p>
        </w:tc>
        <w:tc>
          <w:tcPr>
            <w:tcW w:w="498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11940</w:t>
            </w:r>
          </w:p>
        </w:tc>
        <w:tc>
          <w:tcPr>
            <w:tcW w:w="560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12340</w:t>
            </w:r>
          </w:p>
        </w:tc>
        <w:tc>
          <w:tcPr>
            <w:tcW w:w="405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11840</w:t>
            </w:r>
          </w:p>
        </w:tc>
        <w:tc>
          <w:tcPr>
            <w:tcW w:w="458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12140</w:t>
            </w:r>
          </w:p>
        </w:tc>
        <w:tc>
          <w:tcPr>
            <w:tcW w:w="645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12540</w:t>
            </w:r>
          </w:p>
        </w:tc>
      </w:tr>
      <w:tr w:rsidR="006F77FE" w:rsidTr="006F77FE">
        <w:trPr>
          <w:tblCellSpacing w:w="15" w:type="dxa"/>
        </w:trPr>
        <w:tc>
          <w:tcPr>
            <w:tcW w:w="1978" w:type="pct"/>
            <w:shd w:val="clear" w:color="auto" w:fill="F5F5F5"/>
            <w:vAlign w:val="center"/>
            <w:hideMark/>
          </w:tcPr>
          <w:p w:rsidR="006F77FE" w:rsidRDefault="006F77FE">
            <w:pPr>
              <w:pStyle w:val="a3"/>
              <w:jc w:val="center"/>
            </w:pPr>
            <w:r>
              <w:t>2-местный номер “Стандарт”</w:t>
            </w:r>
          </w:p>
        </w:tc>
        <w:tc>
          <w:tcPr>
            <w:tcW w:w="398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8890</w:t>
            </w:r>
          </w:p>
        </w:tc>
        <w:tc>
          <w:tcPr>
            <w:tcW w:w="498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9190</w:t>
            </w:r>
          </w:p>
        </w:tc>
        <w:tc>
          <w:tcPr>
            <w:tcW w:w="560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9590</w:t>
            </w:r>
          </w:p>
        </w:tc>
        <w:tc>
          <w:tcPr>
            <w:tcW w:w="405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9090</w:t>
            </w:r>
          </w:p>
        </w:tc>
        <w:tc>
          <w:tcPr>
            <w:tcW w:w="458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9390</w:t>
            </w:r>
          </w:p>
        </w:tc>
        <w:tc>
          <w:tcPr>
            <w:tcW w:w="645" w:type="pct"/>
            <w:shd w:val="clear" w:color="auto" w:fill="F5F5F5"/>
            <w:vAlign w:val="center"/>
            <w:hideMark/>
          </w:tcPr>
          <w:p w:rsidR="006F77FE" w:rsidRDefault="006F77FE">
            <w:pPr>
              <w:jc w:val="center"/>
            </w:pPr>
            <w:r>
              <w:t>9790</w:t>
            </w:r>
          </w:p>
        </w:tc>
      </w:tr>
    </w:tbl>
    <w:p w:rsidR="006F77FE" w:rsidRDefault="006F77FE" w:rsidP="006F77FE">
      <w:pPr>
        <w:pStyle w:val="a3"/>
      </w:pPr>
      <w:proofErr w:type="gramStart"/>
      <w:r>
        <w:rPr>
          <w:rStyle w:val="a7"/>
        </w:rPr>
        <w:t>Скидки:</w:t>
      </w:r>
      <w:r>
        <w:br/>
        <w:t>скидка</w:t>
      </w:r>
      <w:proofErr w:type="gramEnd"/>
      <w:r>
        <w:t xml:space="preserve"> на дополнительном месте – 200 руб.</w:t>
      </w:r>
    </w:p>
    <w:p w:rsidR="006F77FE" w:rsidRDefault="006F77FE" w:rsidP="006F77FE">
      <w:pPr>
        <w:pStyle w:val="a3"/>
      </w:pPr>
      <w:r>
        <w:rPr>
          <w:rStyle w:val="a7"/>
        </w:rPr>
        <w:lastRenderedPageBreak/>
        <w:t xml:space="preserve">В стоимость тура </w:t>
      </w:r>
      <w:proofErr w:type="gramStart"/>
      <w:r>
        <w:rPr>
          <w:rStyle w:val="a7"/>
        </w:rPr>
        <w:t>входит:</w:t>
      </w:r>
      <w:r>
        <w:br/>
        <w:t>Транспортное</w:t>
      </w:r>
      <w:proofErr w:type="gramEnd"/>
      <w:r>
        <w:t xml:space="preserve"> обслуживание по программе: автобус туристического класса. При группе менее 17 человек предоставляется микроавтобус туристического класса (номера мест в этом случае не сохраняются);</w:t>
      </w:r>
      <w:r>
        <w:br/>
        <w:t>Проживание в отеле  </w:t>
      </w:r>
      <w:hyperlink r:id="rId8" w:tgtFrame="_blank" w:history="1">
        <w:r>
          <w:rPr>
            <w:rStyle w:val="a4"/>
          </w:rPr>
          <w:t>«Чайка» 3*</w:t>
        </w:r>
      </w:hyperlink>
      <w:r>
        <w:t xml:space="preserve"> г. Углич или в отеле </w:t>
      </w:r>
      <w:hyperlink r:id="rId9" w:tgtFrame="_blank" w:history="1">
        <w:r>
          <w:rPr>
            <w:rStyle w:val="a4"/>
          </w:rPr>
          <w:t>«Волжская Ривьера» 3*</w:t>
        </w:r>
      </w:hyperlink>
      <w:r>
        <w:t xml:space="preserve"> г. Углич</w:t>
      </w:r>
      <w:r>
        <w:br/>
        <w:t xml:space="preserve">Питание по </w:t>
      </w:r>
      <w:proofErr w:type="spellStart"/>
      <w:r>
        <w:t>тур.меню</w:t>
      </w:r>
      <w:proofErr w:type="spellEnd"/>
      <w:r>
        <w:t>, согласно выбранному варианту;</w:t>
      </w:r>
      <w:r>
        <w:br/>
        <w:t>Экскурсионная программа, включая билеты в музеи;</w:t>
      </w:r>
      <w:r>
        <w:br/>
        <w:t>Услуги гида-сопровождающего.</w:t>
      </w:r>
    </w:p>
    <w:p w:rsidR="006F77FE" w:rsidRDefault="006F77FE" w:rsidP="006F77FE">
      <w:pPr>
        <w:pStyle w:val="a3"/>
      </w:pPr>
      <w:proofErr w:type="gramStart"/>
      <w:r>
        <w:rPr>
          <w:rStyle w:val="a7"/>
        </w:rPr>
        <w:t>Примечание:</w:t>
      </w:r>
      <w:r>
        <w:br/>
        <w:t>Время</w:t>
      </w:r>
      <w:proofErr w:type="gramEnd"/>
      <w:r>
        <w:t xml:space="preserve"> прибытия в Москву является ориентировочным и не может считаться обязательным пунктом программы.</w:t>
      </w:r>
      <w:r>
        <w:br/>
        <w:t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>
        <w:br/>
        <w:t>При количестве туристов в группе менее 20 человек может предоставляться микроавтобус иномарка туристического класса.</w:t>
      </w:r>
      <w:r>
        <w:br/>
        <w:t>По этому туру компания не организует подселение в номер.</w:t>
      </w:r>
      <w:r>
        <w:br/>
        <w:t>Данная программа рекомендуется для детей от 6 лет.</w:t>
      </w:r>
      <w:r>
        <w:br/>
        <w:t>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 доступные места определяются гидом.</w:t>
      </w:r>
    </w:p>
    <w:p w:rsidR="00D91596" w:rsidRPr="00D91596" w:rsidRDefault="00D91596" w:rsidP="00E44B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91596" w:rsidRPr="00D91596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25A92"/>
    <w:multiLevelType w:val="multilevel"/>
    <w:tmpl w:val="A7E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6A"/>
    <w:rsid w:val="004412FB"/>
    <w:rsid w:val="004A2C5C"/>
    <w:rsid w:val="006F77FE"/>
    <w:rsid w:val="009A526A"/>
    <w:rsid w:val="00D91596"/>
    <w:rsid w:val="00E0738B"/>
    <w:rsid w:val="00E44BF0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7B04-C20C-41F0-AC38-49619F6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15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4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0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0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1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3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5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3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2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7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24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26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4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3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7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74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7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57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6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40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66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8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gostinniczy/gostinicza-chajka-g-ugli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-mobile.ru/gostinniczy/gostinichnyj-kompleks-volzhskaya-rivera-g-ugl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-mobile.ru/gostinniczy/gostinicza-chajka-g-uglic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ur-mobile.ru/gostinniczy/gostinichnyj-kompleks-volzhskaya-rivera-g-ugl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Miller</cp:lastModifiedBy>
  <cp:revision>3</cp:revision>
  <dcterms:created xsi:type="dcterms:W3CDTF">2022-04-25T13:08:00Z</dcterms:created>
  <dcterms:modified xsi:type="dcterms:W3CDTF">2022-07-04T17:58:00Z</dcterms:modified>
</cp:coreProperties>
</file>